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361" w:rsidRPr="00881361" w:rsidRDefault="00881361" w:rsidP="00881361">
      <w:pPr>
        <w:spacing w:after="255" w:line="300" w:lineRule="atLeast"/>
        <w:outlineLvl w:val="1"/>
        <w:rPr>
          <w:rFonts w:ascii="Arial" w:eastAsia="Times New Roman" w:hAnsi="Arial" w:cs="Arial"/>
          <w:b/>
          <w:bCs/>
          <w:color w:val="4D4D4D"/>
          <w:sz w:val="27"/>
          <w:szCs w:val="27"/>
          <w:lang w:eastAsia="ru-RU"/>
        </w:rPr>
      </w:pPr>
      <w:r w:rsidRPr="00881361">
        <w:rPr>
          <w:rFonts w:ascii="Arial" w:eastAsia="Times New Roman" w:hAnsi="Arial" w:cs="Arial"/>
          <w:b/>
          <w:bCs/>
          <w:color w:val="4D4D4D"/>
          <w:sz w:val="27"/>
          <w:szCs w:val="27"/>
          <w:lang w:eastAsia="ru-RU"/>
        </w:rPr>
        <w:t>Приказ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881361" w:rsidRPr="00881361" w:rsidRDefault="00881361" w:rsidP="00881361">
      <w:pPr>
        <w:spacing w:after="180"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13 февраля 2015</w:t>
      </w:r>
    </w:p>
    <w:p w:rsidR="00881361" w:rsidRPr="00881361" w:rsidRDefault="00881361" w:rsidP="00881361">
      <w:pPr>
        <w:spacing w:after="255" w:line="255" w:lineRule="atLeast"/>
        <w:rPr>
          <w:rFonts w:ascii="Arial" w:eastAsia="Times New Roman" w:hAnsi="Arial" w:cs="Arial"/>
          <w:color w:val="000000"/>
          <w:sz w:val="21"/>
          <w:szCs w:val="21"/>
          <w:lang w:eastAsia="ru-RU"/>
        </w:rPr>
      </w:pPr>
      <w:bookmarkStart w:id="0" w:name="0"/>
      <w:bookmarkEnd w:id="0"/>
      <w:r w:rsidRPr="00881361">
        <w:rPr>
          <w:rFonts w:ascii="Arial" w:eastAsia="Times New Roman" w:hAnsi="Arial" w:cs="Arial"/>
          <w:color w:val="000000"/>
          <w:sz w:val="21"/>
          <w:szCs w:val="21"/>
          <w:lang w:eastAsia="ru-RU"/>
        </w:rPr>
        <w:t>В соответствии с частью 6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 Утвердить прилагаемый</w:t>
      </w:r>
      <w:r w:rsidRPr="00881361">
        <w:rPr>
          <w:rFonts w:ascii="Arial" w:eastAsia="Times New Roman" w:hAnsi="Arial" w:cs="Arial"/>
          <w:color w:val="000000"/>
          <w:sz w:val="21"/>
          <w:lang w:eastAsia="ru-RU"/>
        </w:rPr>
        <w:t> </w:t>
      </w:r>
      <w:hyperlink r:id="rId4" w:anchor="1000" w:history="1">
        <w:r w:rsidRPr="00881361">
          <w:rPr>
            <w:rFonts w:ascii="Arial" w:eastAsia="Times New Roman" w:hAnsi="Arial" w:cs="Arial"/>
            <w:color w:val="2060A4"/>
            <w:sz w:val="21"/>
            <w:u w:val="single"/>
            <w:lang w:eastAsia="ru-RU"/>
          </w:rPr>
          <w:t>федеральный государственный образовательный стандарт</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образования обучающихся с умственной отсталостью (интеллектуальными нарушениями) (далее - Стандарт).</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 Установить, что:</w:t>
      </w:r>
    </w:p>
    <w:p w:rsidR="00881361" w:rsidRPr="00881361" w:rsidRDefault="00881361" w:rsidP="00881361">
      <w:pPr>
        <w:spacing w:after="255" w:line="255" w:lineRule="atLeast"/>
        <w:rPr>
          <w:rFonts w:ascii="Arial" w:eastAsia="Times New Roman" w:hAnsi="Arial" w:cs="Arial"/>
          <w:color w:val="000000"/>
          <w:sz w:val="21"/>
          <w:szCs w:val="21"/>
          <w:lang w:eastAsia="ru-RU"/>
        </w:rPr>
      </w:pPr>
      <w:hyperlink r:id="rId5" w:anchor="1000" w:history="1">
        <w:r w:rsidRPr="00881361">
          <w:rPr>
            <w:rFonts w:ascii="Arial" w:eastAsia="Times New Roman" w:hAnsi="Arial" w:cs="Arial"/>
            <w:color w:val="2060A4"/>
            <w:sz w:val="21"/>
            <w:u w:val="single"/>
            <w:lang w:eastAsia="ru-RU"/>
          </w:rPr>
          <w:t>Стандарт</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применяется к правоотношениям, возникшим с 1 сентября 2016 года;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tbl>
      <w:tblPr>
        <w:tblW w:w="0" w:type="auto"/>
        <w:tblCellMar>
          <w:top w:w="15" w:type="dxa"/>
          <w:left w:w="15" w:type="dxa"/>
          <w:bottom w:w="15" w:type="dxa"/>
          <w:right w:w="15" w:type="dxa"/>
        </w:tblCellMar>
        <w:tblLook w:val="04A0"/>
      </w:tblPr>
      <w:tblGrid>
        <w:gridCol w:w="1407"/>
        <w:gridCol w:w="1407"/>
      </w:tblGrid>
      <w:tr w:rsidR="00881361" w:rsidRPr="00881361" w:rsidTr="00881361">
        <w:tc>
          <w:tcPr>
            <w:tcW w:w="2500" w:type="pct"/>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Министр</w:t>
            </w:r>
          </w:p>
        </w:tc>
        <w:tc>
          <w:tcPr>
            <w:tcW w:w="2500" w:type="pct"/>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Д.В. Ливанов</w:t>
            </w:r>
          </w:p>
        </w:tc>
      </w:tr>
    </w:tbl>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Зарегистрировано в Минюсте РФ 3 февраля 2015 г.</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Регистрационный № 35850</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Приложение</w:t>
      </w:r>
    </w:p>
    <w:p w:rsidR="00881361" w:rsidRPr="00881361" w:rsidRDefault="00881361" w:rsidP="00881361">
      <w:pPr>
        <w:spacing w:after="255" w:line="270" w:lineRule="atLeast"/>
        <w:outlineLvl w:val="2"/>
        <w:rPr>
          <w:rFonts w:ascii="Arial" w:eastAsia="Times New Roman" w:hAnsi="Arial" w:cs="Arial"/>
          <w:b/>
          <w:bCs/>
          <w:color w:val="333333"/>
          <w:sz w:val="26"/>
          <w:szCs w:val="26"/>
          <w:lang w:eastAsia="ru-RU"/>
        </w:rPr>
      </w:pPr>
      <w:r w:rsidRPr="00881361">
        <w:rPr>
          <w:rFonts w:ascii="Arial" w:eastAsia="Times New Roman" w:hAnsi="Arial" w:cs="Arial"/>
          <w:b/>
          <w:bCs/>
          <w:color w:val="333333"/>
          <w:sz w:val="26"/>
          <w:szCs w:val="26"/>
          <w:lang w:eastAsia="ru-RU"/>
        </w:rPr>
        <w:t>Федеральный государственный образовательный стандарт</w:t>
      </w:r>
      <w:r w:rsidRPr="00881361">
        <w:rPr>
          <w:rFonts w:ascii="Arial" w:eastAsia="Times New Roman" w:hAnsi="Arial" w:cs="Arial"/>
          <w:b/>
          <w:bCs/>
          <w:color w:val="333333"/>
          <w:sz w:val="26"/>
          <w:szCs w:val="26"/>
          <w:lang w:eastAsia="ru-RU"/>
        </w:rPr>
        <w:br/>
        <w:t>образования обучающихся с умственной отсталостью (интеллектуальными нарушениями)</w:t>
      </w:r>
      <w:r w:rsidRPr="00881361">
        <w:rPr>
          <w:rFonts w:ascii="Arial" w:eastAsia="Times New Roman" w:hAnsi="Arial" w:cs="Arial"/>
          <w:b/>
          <w:bCs/>
          <w:color w:val="333333"/>
          <w:sz w:val="26"/>
          <w:szCs w:val="26"/>
          <w:lang w:eastAsia="ru-RU"/>
        </w:rPr>
        <w:br/>
        <w:t>(утв.</w:t>
      </w:r>
      <w:r w:rsidRPr="00881361">
        <w:rPr>
          <w:rFonts w:ascii="Arial" w:eastAsia="Times New Roman" w:hAnsi="Arial" w:cs="Arial"/>
          <w:b/>
          <w:bCs/>
          <w:color w:val="333333"/>
          <w:sz w:val="26"/>
          <w:lang w:eastAsia="ru-RU"/>
        </w:rPr>
        <w:t> </w:t>
      </w:r>
      <w:hyperlink r:id="rId6" w:anchor="0" w:history="1">
        <w:r w:rsidRPr="00881361">
          <w:rPr>
            <w:rFonts w:ascii="Arial" w:eastAsia="Times New Roman" w:hAnsi="Arial" w:cs="Arial"/>
            <w:b/>
            <w:bCs/>
            <w:color w:val="2060A4"/>
            <w:sz w:val="26"/>
            <w:u w:val="single"/>
            <w:lang w:eastAsia="ru-RU"/>
          </w:rPr>
          <w:t>приказом</w:t>
        </w:r>
      </w:hyperlink>
      <w:r w:rsidRPr="00881361">
        <w:rPr>
          <w:rFonts w:ascii="Arial" w:eastAsia="Times New Roman" w:hAnsi="Arial" w:cs="Arial"/>
          <w:b/>
          <w:bCs/>
          <w:color w:val="333333"/>
          <w:sz w:val="26"/>
          <w:lang w:eastAsia="ru-RU"/>
        </w:rPr>
        <w:t> </w:t>
      </w:r>
      <w:r w:rsidRPr="00881361">
        <w:rPr>
          <w:rFonts w:ascii="Arial" w:eastAsia="Times New Roman" w:hAnsi="Arial" w:cs="Arial"/>
          <w:b/>
          <w:bCs/>
          <w:color w:val="333333"/>
          <w:sz w:val="26"/>
          <w:szCs w:val="26"/>
          <w:lang w:eastAsia="ru-RU"/>
        </w:rPr>
        <w:t>Министерства образования и науки РФ от 19 декабря 2014 г. № 1599)</w:t>
      </w:r>
    </w:p>
    <w:p w:rsidR="00881361" w:rsidRPr="00881361" w:rsidRDefault="00881361" w:rsidP="00881361">
      <w:pPr>
        <w:spacing w:after="255" w:line="270" w:lineRule="atLeast"/>
        <w:outlineLvl w:val="2"/>
        <w:rPr>
          <w:rFonts w:ascii="Arial" w:eastAsia="Times New Roman" w:hAnsi="Arial" w:cs="Arial"/>
          <w:b/>
          <w:bCs/>
          <w:color w:val="333333"/>
          <w:sz w:val="26"/>
          <w:szCs w:val="26"/>
          <w:lang w:eastAsia="ru-RU"/>
        </w:rPr>
      </w:pPr>
      <w:r w:rsidRPr="00881361">
        <w:rPr>
          <w:rFonts w:ascii="Arial" w:eastAsia="Times New Roman" w:hAnsi="Arial" w:cs="Arial"/>
          <w:b/>
          <w:bCs/>
          <w:color w:val="333333"/>
          <w:sz w:val="26"/>
          <w:szCs w:val="26"/>
          <w:lang w:eastAsia="ru-RU"/>
        </w:rPr>
        <w:t>I. Общие положения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 xml:space="preserve">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w:t>
      </w:r>
      <w:r w:rsidRPr="00881361">
        <w:rPr>
          <w:rFonts w:ascii="Arial" w:eastAsia="Times New Roman" w:hAnsi="Arial" w:cs="Arial"/>
          <w:color w:val="000000"/>
          <w:sz w:val="21"/>
          <w:szCs w:val="21"/>
          <w:lang w:eastAsia="ru-RU"/>
        </w:rPr>
        <w:lastRenderedPageBreak/>
        <w:t>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1.2. Стандарт разработан на основе Конституции Российской Федерации</w:t>
      </w:r>
      <w:hyperlink r:id="rId7" w:anchor="10001" w:history="1">
        <w:r w:rsidRPr="00881361">
          <w:rPr>
            <w:rFonts w:ascii="Arial" w:eastAsia="Times New Roman" w:hAnsi="Arial" w:cs="Arial"/>
            <w:color w:val="2060A4"/>
            <w:sz w:val="21"/>
            <w:u w:val="single"/>
            <w:lang w:eastAsia="ru-RU"/>
          </w:rPr>
          <w:t>*(1)</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и законодательства Российской Федерации с учетом Конвенции ООН о правах ребенка</w:t>
      </w:r>
      <w:hyperlink r:id="rId8" w:anchor="10002" w:history="1">
        <w:r w:rsidRPr="00881361">
          <w:rPr>
            <w:rFonts w:ascii="Arial" w:eastAsia="Times New Roman" w:hAnsi="Arial" w:cs="Arial"/>
            <w:color w:val="2060A4"/>
            <w:sz w:val="21"/>
            <w:u w:val="single"/>
            <w:lang w:eastAsia="ru-RU"/>
          </w:rPr>
          <w:t>*(2)</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и Конвенции ООН о правах инвалидов, региональных, национальных и этнокультурных потребностей народов Российской Федерации.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1.3 Стандарт включает в себя требования к</w:t>
      </w:r>
      <w:hyperlink r:id="rId9" w:anchor="10003" w:history="1">
        <w:r w:rsidRPr="00881361">
          <w:rPr>
            <w:rFonts w:ascii="Arial" w:eastAsia="Times New Roman" w:hAnsi="Arial" w:cs="Arial"/>
            <w:color w:val="2060A4"/>
            <w:sz w:val="21"/>
            <w:u w:val="single"/>
            <w:lang w:eastAsia="ru-RU"/>
          </w:rPr>
          <w:t>*(3)</w:t>
        </w:r>
      </w:hyperlink>
      <w:r w:rsidRPr="00881361">
        <w:rPr>
          <w:rFonts w:ascii="Arial" w:eastAsia="Times New Roman" w:hAnsi="Arial" w:cs="Arial"/>
          <w:color w:val="000000"/>
          <w:sz w:val="21"/>
          <w:szCs w:val="21"/>
          <w:lang w:eastAsia="ru-RU"/>
        </w:rPr>
        <w:t>:</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 структуре АООП (в том числе к соотношению обязательной части и части, формируемой участниками образовательных отношений) и их объему;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 условиям реализации АООП, в том числе кадровым, финансовым, материально-техническим и иным условиям;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 результатам освоения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1.4 Стандарт учитывает их возрастные, типологические и индивидуальные особенности, особые образовательные потребности.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раннее получение специальной помощи средствами образования;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научный, практико-ориентированный, действенный характер содержания образования;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доступность содержания познавательных задач, реализуемых в процессе образования;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удлинение сроков получения образования;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систематическая актуализация сформированных у обучающихся знаний и умений;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специальное обучение их «переносу» с учетом изменяющихся условий учебных, познавательных, трудовых и других ситуаций;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стимуляция познавательной активности, формирование позитивного отношения к окружающему миру.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выделение пропедевтического периода в образовании, обеспечивающего преемственность между дошкольным и школьным этапами;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введение учебных предметов, способствующих формированию представлений о природных и социальных компонентах окружающего мира;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возможность обучения по программам профессиональной подготовки квалифицированных рабочих, служащих;</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психологическое сопровождение, оптимизирующее взаимодействие обучающегося с педагогами и другими обучающимися;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психологическое сопровождение, направленное на установление взаимодействия семьи и организации;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постепенное расширение образовательного пространства, выходящего за пределы организации.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созданием оптимальных путей развития;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использованием специфических методов и средств обучения;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дифференцированным, «пошаговым» обучением;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обязательной индивидуализацией обучения;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формированием элементарных социально-бытовых навыков и навыков самообслуживания;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обеспечением присмотра и ухода за обучающимися;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дозированным расширением образовательного пространства внутри организации и за ее пределами;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организацией обучения в разновозрастных классах (группах);</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1.9. Стандарт направлен на обеспечение:</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единства образовательного пространства Российской Федерации;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вариативности содержания АООП, возможности ее формирования с учетом особых образовательных потребностей и способностей обучающихся (в соответствии с</w:t>
      </w:r>
      <w:r w:rsidRPr="00881361">
        <w:rPr>
          <w:rFonts w:ascii="Arial" w:eastAsia="Times New Roman" w:hAnsi="Arial" w:cs="Arial"/>
          <w:color w:val="000000"/>
          <w:sz w:val="21"/>
          <w:lang w:eastAsia="ru-RU"/>
        </w:rPr>
        <w:t> </w:t>
      </w:r>
      <w:hyperlink r:id="rId10"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1.10. В основу Стандарта положены деятельностный и дифференцированный подходы, осуществление которых предполагает</w:t>
      </w:r>
      <w:hyperlink r:id="rId11" w:anchor="10004" w:history="1">
        <w:r w:rsidRPr="00881361">
          <w:rPr>
            <w:rFonts w:ascii="Arial" w:eastAsia="Times New Roman" w:hAnsi="Arial" w:cs="Arial"/>
            <w:color w:val="2060A4"/>
            <w:sz w:val="21"/>
            <w:u w:val="single"/>
            <w:lang w:eastAsia="ru-RU"/>
          </w:rPr>
          <w:t>*(4)</w:t>
        </w:r>
      </w:hyperlink>
      <w:r w:rsidRPr="00881361">
        <w:rPr>
          <w:rFonts w:ascii="Arial" w:eastAsia="Times New Roman" w:hAnsi="Arial" w:cs="Arial"/>
          <w:color w:val="000000"/>
          <w:sz w:val="21"/>
          <w:szCs w:val="21"/>
          <w:lang w:eastAsia="ru-RU"/>
        </w:rPr>
        <w:t>:</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 xml:space="preserve">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w:t>
      </w:r>
      <w:r w:rsidRPr="00881361">
        <w:rPr>
          <w:rFonts w:ascii="Arial" w:eastAsia="Times New Roman" w:hAnsi="Arial" w:cs="Arial"/>
          <w:color w:val="000000"/>
          <w:sz w:val="21"/>
          <w:szCs w:val="21"/>
          <w:lang w:eastAsia="ru-RU"/>
        </w:rPr>
        <w:lastRenderedPageBreak/>
        <w:t>нарушениями), обеспечивающего овладение ими содержанием образования и являющегося основным средством достижения цели образования;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1.11. Стандарт является основой для: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разработки и реализации организацией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определения требований к условиям реализации АООП, в том числе на основе индивидуального учебного плана;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определения требований к результатам освоения обучающимися с умственной отсталостью (интеллектуальными нарушениями)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проведения текущей, промежуточной и итоговой аттестации обучающихся;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осуществления внутреннего мониторинга качества образования в организации;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 xml:space="preserve">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w:t>
      </w:r>
      <w:r w:rsidRPr="00881361">
        <w:rPr>
          <w:rFonts w:ascii="Arial" w:eastAsia="Times New Roman" w:hAnsi="Arial" w:cs="Arial"/>
          <w:color w:val="000000"/>
          <w:sz w:val="21"/>
          <w:szCs w:val="21"/>
          <w:lang w:eastAsia="ru-RU"/>
        </w:rPr>
        <w:lastRenderedPageBreak/>
        <w:t>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1.12. Стандарт направлен на решение следующих задач образования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охрана и укрепление физического и психического здоровья детей, в том числе их социального и эмоционального благополучия;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1.13. Стандарт устанавливает сроки освоения АООП обучающимися с умственной отсталостью (интеллектуальными нарушениями) 9 - 13 лет.</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881361" w:rsidRPr="00881361" w:rsidRDefault="00881361" w:rsidP="00881361">
      <w:pPr>
        <w:spacing w:after="255" w:line="270" w:lineRule="atLeast"/>
        <w:outlineLvl w:val="2"/>
        <w:rPr>
          <w:rFonts w:ascii="Arial" w:eastAsia="Times New Roman" w:hAnsi="Arial" w:cs="Arial"/>
          <w:b/>
          <w:bCs/>
          <w:color w:val="333333"/>
          <w:sz w:val="26"/>
          <w:szCs w:val="26"/>
          <w:lang w:eastAsia="ru-RU"/>
        </w:rPr>
      </w:pPr>
      <w:r w:rsidRPr="00881361">
        <w:rPr>
          <w:rFonts w:ascii="Arial" w:eastAsia="Times New Roman" w:hAnsi="Arial" w:cs="Arial"/>
          <w:b/>
          <w:bCs/>
          <w:color w:val="333333"/>
          <w:sz w:val="26"/>
          <w:szCs w:val="26"/>
          <w:lang w:eastAsia="ru-RU"/>
        </w:rPr>
        <w:t>II. Требования к структуре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АООП обеспечивает решение задач, указанных в</w:t>
      </w:r>
      <w:r w:rsidRPr="00881361">
        <w:rPr>
          <w:rFonts w:ascii="Arial" w:eastAsia="Times New Roman" w:hAnsi="Arial" w:cs="Arial"/>
          <w:color w:val="000000"/>
          <w:sz w:val="21"/>
          <w:lang w:eastAsia="ru-RU"/>
        </w:rPr>
        <w:t> </w:t>
      </w:r>
      <w:hyperlink r:id="rId12" w:anchor="10112" w:history="1">
        <w:r w:rsidRPr="00881361">
          <w:rPr>
            <w:rFonts w:ascii="Arial" w:eastAsia="Times New Roman" w:hAnsi="Arial" w:cs="Arial"/>
            <w:color w:val="2060A4"/>
            <w:sz w:val="21"/>
            <w:u w:val="single"/>
            <w:lang w:eastAsia="ru-RU"/>
          </w:rPr>
          <w:t>пункте 1.12</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Стандарта.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2.2. АООП самостоятельно разрабатывается и утверждается организацией в соответствии со Стандартом и с учетом примерной АООП</w:t>
      </w:r>
      <w:hyperlink r:id="rId13" w:anchor="10005" w:history="1">
        <w:r w:rsidRPr="00881361">
          <w:rPr>
            <w:rFonts w:ascii="Arial" w:eastAsia="Times New Roman" w:hAnsi="Arial" w:cs="Arial"/>
            <w:color w:val="2060A4"/>
            <w:sz w:val="21"/>
            <w:u w:val="single"/>
            <w:lang w:eastAsia="ru-RU"/>
          </w:rPr>
          <w:t>*(5)</w:t>
        </w:r>
      </w:hyperlink>
      <w:r w:rsidRPr="00881361">
        <w:rPr>
          <w:rFonts w:ascii="Arial" w:eastAsia="Times New Roman" w:hAnsi="Arial" w:cs="Arial"/>
          <w:color w:val="000000"/>
          <w:sz w:val="21"/>
          <w:szCs w:val="21"/>
          <w:lang w:eastAsia="ru-RU"/>
        </w:rPr>
        <w:t>.</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w:t>
      </w:r>
      <w:hyperlink r:id="rId14" w:anchor="10006" w:history="1">
        <w:r w:rsidRPr="00881361">
          <w:rPr>
            <w:rFonts w:ascii="Arial" w:eastAsia="Times New Roman" w:hAnsi="Arial" w:cs="Arial"/>
            <w:color w:val="2060A4"/>
            <w:sz w:val="21"/>
            <w:u w:val="single"/>
            <w:lang w:eastAsia="ru-RU"/>
          </w:rPr>
          <w:t>*(6)</w:t>
        </w:r>
      </w:hyperlink>
      <w:r w:rsidRPr="00881361">
        <w:rPr>
          <w:rFonts w:ascii="Arial" w:eastAsia="Times New Roman" w:hAnsi="Arial" w:cs="Arial"/>
          <w:color w:val="000000"/>
          <w:sz w:val="21"/>
          <w:szCs w:val="21"/>
          <w:lang w:eastAsia="ru-RU"/>
        </w:rPr>
        <w:t>.</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w:t>
      </w:r>
      <w:hyperlink r:id="rId15" w:anchor="1100" w:history="1">
        <w:r w:rsidRPr="00881361">
          <w:rPr>
            <w:rFonts w:ascii="Arial" w:eastAsia="Times New Roman" w:hAnsi="Arial" w:cs="Arial"/>
            <w:color w:val="2060A4"/>
            <w:sz w:val="21"/>
            <w:u w:val="single"/>
            <w:lang w:eastAsia="ru-RU"/>
          </w:rPr>
          <w:t>приложении</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w:t>
      </w:r>
      <w:r w:rsidRPr="00881361">
        <w:rPr>
          <w:rFonts w:ascii="Arial" w:eastAsia="Times New Roman" w:hAnsi="Arial" w:cs="Arial"/>
          <w:color w:val="000000"/>
          <w:sz w:val="21"/>
          <w:lang w:eastAsia="ru-RU"/>
        </w:rPr>
        <w:t> </w:t>
      </w:r>
      <w:hyperlink r:id="rId16"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 вариант 2).</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2.4. АООП может быть реализована в разных формах: как совместно с другими обучающимися, так и в отдельных классах, группах или в отдельных организациях</w:t>
      </w:r>
      <w:hyperlink r:id="rId17" w:anchor="10007" w:history="1">
        <w:r w:rsidRPr="00881361">
          <w:rPr>
            <w:rFonts w:ascii="Arial" w:eastAsia="Times New Roman" w:hAnsi="Arial" w:cs="Arial"/>
            <w:color w:val="2060A4"/>
            <w:sz w:val="21"/>
            <w:u w:val="single"/>
            <w:lang w:eastAsia="ru-RU"/>
          </w:rPr>
          <w:t>*(7)</w:t>
        </w:r>
      </w:hyperlink>
      <w:r w:rsidRPr="00881361">
        <w:rPr>
          <w:rFonts w:ascii="Arial" w:eastAsia="Times New Roman" w:hAnsi="Arial" w:cs="Arial"/>
          <w:color w:val="000000"/>
          <w:sz w:val="21"/>
          <w:szCs w:val="21"/>
          <w:lang w:eastAsia="ru-RU"/>
        </w:rPr>
        <w:t>. В таких организациях создаются специальные условия для получения образования указанными обучающимися</w:t>
      </w:r>
      <w:hyperlink r:id="rId18" w:anchor="10008" w:history="1">
        <w:r w:rsidRPr="00881361">
          <w:rPr>
            <w:rFonts w:ascii="Arial" w:eastAsia="Times New Roman" w:hAnsi="Arial" w:cs="Arial"/>
            <w:color w:val="2060A4"/>
            <w:sz w:val="21"/>
            <w:u w:val="single"/>
            <w:lang w:eastAsia="ru-RU"/>
          </w:rPr>
          <w:t>*(8)</w:t>
        </w:r>
      </w:hyperlink>
      <w:r w:rsidRPr="00881361">
        <w:rPr>
          <w:rFonts w:ascii="Arial" w:eastAsia="Times New Roman" w:hAnsi="Arial" w:cs="Arial"/>
          <w:color w:val="000000"/>
          <w:sz w:val="21"/>
          <w:szCs w:val="21"/>
          <w:lang w:eastAsia="ru-RU"/>
        </w:rPr>
        <w:t>.</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hyperlink r:id="rId19" w:anchor="10009" w:history="1">
        <w:r w:rsidRPr="00881361">
          <w:rPr>
            <w:rFonts w:ascii="Arial" w:eastAsia="Times New Roman" w:hAnsi="Arial" w:cs="Arial"/>
            <w:color w:val="2060A4"/>
            <w:sz w:val="21"/>
            <w:u w:val="single"/>
            <w:lang w:eastAsia="ru-RU"/>
          </w:rPr>
          <w:t>*(9)</w:t>
        </w:r>
      </w:hyperlink>
      <w:r w:rsidRPr="00881361">
        <w:rPr>
          <w:rFonts w:ascii="Arial" w:eastAsia="Times New Roman" w:hAnsi="Arial" w:cs="Arial"/>
          <w:color w:val="000000"/>
          <w:sz w:val="21"/>
          <w:szCs w:val="21"/>
          <w:lang w:eastAsia="ru-RU"/>
        </w:rPr>
        <w:t>.</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2.6. АООП включает обязательную часть и часть, формируемую участниками образовательных отношений.</w:t>
      </w:r>
      <w:hyperlink r:id="rId20" w:anchor="10010" w:history="1">
        <w:r w:rsidRPr="00881361">
          <w:rPr>
            <w:rFonts w:ascii="Arial" w:eastAsia="Times New Roman" w:hAnsi="Arial" w:cs="Arial"/>
            <w:color w:val="2060A4"/>
            <w:sz w:val="21"/>
            <w:u w:val="single"/>
            <w:lang w:eastAsia="ru-RU"/>
          </w:rPr>
          <w:t>*(10)</w:t>
        </w:r>
      </w:hyperlink>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w:t>
      </w:r>
      <w:r w:rsidRPr="00881361">
        <w:rPr>
          <w:rFonts w:ascii="Arial" w:eastAsia="Times New Roman" w:hAnsi="Arial" w:cs="Arial"/>
          <w:color w:val="000000"/>
          <w:sz w:val="21"/>
          <w:lang w:eastAsia="ru-RU"/>
        </w:rPr>
        <w:t> </w:t>
      </w:r>
      <w:hyperlink r:id="rId21"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2.7. АООП реализуется организацией через организацию урочной и внеурочной деятельности.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2.8. АООП должна содержать три раздела: целевой, содержательный и организационный</w:t>
      </w:r>
      <w:hyperlink r:id="rId22" w:anchor="10011" w:history="1">
        <w:r w:rsidRPr="00881361">
          <w:rPr>
            <w:rFonts w:ascii="Arial" w:eastAsia="Times New Roman" w:hAnsi="Arial" w:cs="Arial"/>
            <w:color w:val="2060A4"/>
            <w:sz w:val="21"/>
            <w:u w:val="single"/>
            <w:lang w:eastAsia="ru-RU"/>
          </w:rPr>
          <w:t>*(11)</w:t>
        </w:r>
      </w:hyperlink>
      <w:r w:rsidRPr="00881361">
        <w:rPr>
          <w:rFonts w:ascii="Arial" w:eastAsia="Times New Roman" w:hAnsi="Arial" w:cs="Arial"/>
          <w:color w:val="000000"/>
          <w:sz w:val="21"/>
          <w:szCs w:val="21"/>
          <w:lang w:eastAsia="ru-RU"/>
        </w:rPr>
        <w:t>.</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Целевой раздел включает:</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пояснительную записку;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планируемые результаты освоения обучающимися с умственной отсталостью (интеллектуальными нарушениями)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систему оценки достижения планируемых результатов освоения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программу формирования базовых учебных действий;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программы отдельных учебных предметов, курсов коррекционно-развивающей области;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программу духовно-нравственного (нравственного) развития, воспитания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программу формирования экологической культуры, здорового и безопасного образа жизни;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программу коррекционной работы (в соответствии с</w:t>
      </w:r>
      <w:r w:rsidRPr="00881361">
        <w:rPr>
          <w:rFonts w:ascii="Arial" w:eastAsia="Times New Roman" w:hAnsi="Arial" w:cs="Arial"/>
          <w:color w:val="000000"/>
          <w:sz w:val="21"/>
          <w:lang w:eastAsia="ru-RU"/>
        </w:rPr>
        <w:t> </w:t>
      </w:r>
      <w:hyperlink r:id="rId23"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 вариант 1);</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программу сотрудничества с родителями (в соответствии с</w:t>
      </w:r>
      <w:r w:rsidRPr="00881361">
        <w:rPr>
          <w:rFonts w:ascii="Arial" w:eastAsia="Times New Roman" w:hAnsi="Arial" w:cs="Arial"/>
          <w:color w:val="000000"/>
          <w:sz w:val="21"/>
          <w:lang w:eastAsia="ru-RU"/>
        </w:rPr>
        <w:t> </w:t>
      </w:r>
      <w:hyperlink r:id="rId24"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 вариант 2);</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программу внеурочной деятельности.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Организационный раздел определяет общие рамки организации образовательного процесса, а также механизмы реализации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Организационный раздел включает:</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учебный план, включающий предметные и коррекционно-развивающие области, внеурочную деятельность;</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систему специальных условий реализации АООП в соответствии с требованиями Стандарта.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Учебный план является основным организационным механизмом реализации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АООП в организации разрабатывается на основе примерной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 Требования к разделам АООП</w:t>
      </w:r>
      <w:hyperlink r:id="rId25" w:anchor="10012" w:history="1">
        <w:r w:rsidRPr="00881361">
          <w:rPr>
            <w:rFonts w:ascii="Arial" w:eastAsia="Times New Roman" w:hAnsi="Arial" w:cs="Arial"/>
            <w:color w:val="2060A4"/>
            <w:sz w:val="21"/>
            <w:u w:val="single"/>
            <w:lang w:eastAsia="ru-RU"/>
          </w:rPr>
          <w:t>*(12)</w:t>
        </w:r>
      </w:hyperlink>
      <w:r w:rsidRPr="00881361">
        <w:rPr>
          <w:rFonts w:ascii="Arial" w:eastAsia="Times New Roman" w:hAnsi="Arial" w:cs="Arial"/>
          <w:color w:val="000000"/>
          <w:sz w:val="21"/>
          <w:szCs w:val="21"/>
          <w:lang w:eastAsia="ru-RU"/>
        </w:rPr>
        <w:t>:</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2.9.1. Пояснительная записка должна раскрывать:</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 цели реализации АООП, конкретизированные в соответствии с требованиями Стандарта к результатам освоения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 принципы и подходы к формированию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 общую характеристику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4) психолого-педагогическую характеристику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5) описание особых образовательных потребностей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6) описание структуры и общую характеристику СИПР обучающихся с умственной отсталостью (интеллектуальными нарушениями) (в соответствии с</w:t>
      </w:r>
      <w:r w:rsidRPr="00881361">
        <w:rPr>
          <w:rFonts w:ascii="Arial" w:eastAsia="Times New Roman" w:hAnsi="Arial" w:cs="Arial"/>
          <w:color w:val="000000"/>
          <w:sz w:val="21"/>
          <w:lang w:eastAsia="ru-RU"/>
        </w:rPr>
        <w:t> </w:t>
      </w:r>
      <w:hyperlink r:id="rId26"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 вариант 2).</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2.9.2. Планируемые результаты освоения АООП должны:</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 обеспечивать связь между требованиями Стандарта, образовательным процессом и системой оценки результатов освоения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 являться основой для разработки АООП организациями;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АООП может включать как один, так и несколько учебных планов.</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Учебный план включает предметные области в зависимости от варианта АООП (в соответствии с приложением к настоящему Стандарту).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w:t>
      </w:r>
      <w:r w:rsidRPr="00881361">
        <w:rPr>
          <w:rFonts w:ascii="Arial" w:eastAsia="Times New Roman" w:hAnsi="Arial" w:cs="Arial"/>
          <w:color w:val="000000"/>
          <w:sz w:val="21"/>
          <w:lang w:eastAsia="ru-RU"/>
        </w:rPr>
        <w:t> </w:t>
      </w:r>
      <w:hyperlink r:id="rId27"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учебные занятия, обеспечивающие различные интересы обучающихся, в том числе этнокультурные;</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увеличение учебных часов, отводимых на изучение отдельных учебных предметов обязательной части;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введение учебных курсов для факультативного изучения отдельных учебных предметов (в соответствии с</w:t>
      </w:r>
      <w:r w:rsidRPr="00881361">
        <w:rPr>
          <w:rFonts w:ascii="Arial" w:eastAsia="Times New Roman" w:hAnsi="Arial" w:cs="Arial"/>
          <w:color w:val="000000"/>
          <w:sz w:val="21"/>
          <w:lang w:eastAsia="ru-RU"/>
        </w:rPr>
        <w:t> </w:t>
      </w:r>
      <w:hyperlink r:id="rId28"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2.9.4. Программа формирования базовых учебных действий (в соответствии с</w:t>
      </w:r>
      <w:r w:rsidRPr="00881361">
        <w:rPr>
          <w:rFonts w:ascii="Arial" w:eastAsia="Times New Roman" w:hAnsi="Arial" w:cs="Arial"/>
          <w:color w:val="000000"/>
          <w:sz w:val="21"/>
          <w:lang w:eastAsia="ru-RU"/>
        </w:rPr>
        <w:t> </w:t>
      </w:r>
      <w:hyperlink r:id="rId29"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2.9.5. Программы отдельных учебных предметов, курсов должны обеспечивать достижение планируемых результатов освоения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Программы отдельных учебных предметов, коррекционных курсов разрабатываются на основе:</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требований к личностным и предметным результатам (возможным результатам) освоения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программы формирования базовых учебных действий.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Программы учебных предметов, коррекционных курсов должны содержать:</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 пояснительную записку, в которой конкретизируются общие цели образования с учетом специфики учебного предмета, коррекционного курса;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 общую характеристику учебного предмета, коррекционного курса с учетом особенностей его освоения обучающимися;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 описание места учебного предмета в учебном плане;</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4) личностные и предметные результаты освоения учебного предмета, коррекционного курса;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5) содержание учебного предмета, коррекционного курса;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6) тематическое планирование с определением основных видов учебной деятельности обучающихся;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7) описание материально-технического обеспечения образовательной деятельности.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w:t>
      </w:r>
      <w:r w:rsidRPr="00881361">
        <w:rPr>
          <w:rFonts w:ascii="Arial" w:eastAsia="Times New Roman" w:hAnsi="Arial" w:cs="Arial"/>
          <w:color w:val="000000"/>
          <w:sz w:val="21"/>
          <w:lang w:eastAsia="ru-RU"/>
        </w:rPr>
        <w:t> </w:t>
      </w:r>
      <w:hyperlink r:id="rId30"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Программа должна обеспечивать:</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создание системы воспитательных мероприятий, позволяющих обучающемуся осваивать и на практике использовать полученные знания;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2.9.7. Программа формирования экологической культуры, здорового и безопасного образа жизни должна обеспечивать</w:t>
      </w:r>
      <w:hyperlink r:id="rId31" w:anchor="10013" w:history="1">
        <w:r w:rsidRPr="00881361">
          <w:rPr>
            <w:rFonts w:ascii="Arial" w:eastAsia="Times New Roman" w:hAnsi="Arial" w:cs="Arial"/>
            <w:color w:val="2060A4"/>
            <w:sz w:val="21"/>
            <w:u w:val="single"/>
            <w:lang w:eastAsia="ru-RU"/>
          </w:rPr>
          <w:t>*(13)</w:t>
        </w:r>
      </w:hyperlink>
      <w:r w:rsidRPr="00881361">
        <w:rPr>
          <w:rFonts w:ascii="Arial" w:eastAsia="Times New Roman" w:hAnsi="Arial" w:cs="Arial"/>
          <w:color w:val="000000"/>
          <w:sz w:val="21"/>
          <w:szCs w:val="21"/>
          <w:lang w:eastAsia="ru-RU"/>
        </w:rPr>
        <w:t>:</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формирование познавательного интереса и бережного отношения к природе;</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формирование установок на использование здорового питания;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соблюдение здоровьесозидающих режимов дня;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становление умений противостояния вовлечению в табакокурение, употребление алкоголя, наркотических и сильнодействующих веществ.</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2.9.8. Программа коррекционной работы (в соответствии с</w:t>
      </w:r>
      <w:r w:rsidRPr="00881361">
        <w:rPr>
          <w:rFonts w:ascii="Arial" w:eastAsia="Times New Roman" w:hAnsi="Arial" w:cs="Arial"/>
          <w:color w:val="000000"/>
          <w:sz w:val="21"/>
          <w:lang w:eastAsia="ru-RU"/>
        </w:rPr>
        <w:t> </w:t>
      </w:r>
      <w:hyperlink r:id="rId32"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 вариант 1).</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2.9.9. Система оценки достижения планируемых результатов освоения АООП должна: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2.9.10. Программа внеурочной деятельности включает направления развития личности (в соответствии с</w:t>
      </w:r>
      <w:r w:rsidRPr="00881361">
        <w:rPr>
          <w:rFonts w:ascii="Arial" w:eastAsia="Times New Roman" w:hAnsi="Arial" w:cs="Arial"/>
          <w:color w:val="000000"/>
          <w:sz w:val="21"/>
          <w:lang w:eastAsia="ru-RU"/>
        </w:rPr>
        <w:t> </w:t>
      </w:r>
      <w:hyperlink r:id="rId33"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Организация самостоятельно разрабатывает и утверждает программу внеурочной деятельности.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2.9.11. Программа сотрудничества с семьей обучающегося (в соответствии с</w:t>
      </w:r>
      <w:r w:rsidRPr="00881361">
        <w:rPr>
          <w:rFonts w:ascii="Arial" w:eastAsia="Times New Roman" w:hAnsi="Arial" w:cs="Arial"/>
          <w:color w:val="000000"/>
          <w:sz w:val="21"/>
          <w:lang w:eastAsia="ru-RU"/>
        </w:rPr>
        <w:t> </w:t>
      </w:r>
      <w:hyperlink r:id="rId34"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 вариант 2).</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Система условий должна учитывать особенности организации, а также её взаимодействие с социальными партнерами.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Система условий должна содержать:</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описание имеющихся условий: кадровых, финансовых, материально-технических (включая учебно-методическое и информационное обеспечение);</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контроль за состоянием системы условий.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hyperlink r:id="rId35" w:anchor="10014" w:history="1">
        <w:r w:rsidRPr="00881361">
          <w:rPr>
            <w:rFonts w:ascii="Arial" w:eastAsia="Times New Roman" w:hAnsi="Arial" w:cs="Arial"/>
            <w:color w:val="2060A4"/>
            <w:sz w:val="21"/>
            <w:u w:val="single"/>
            <w:lang w:eastAsia="ru-RU"/>
          </w:rPr>
          <w:t>*(14)</w:t>
        </w:r>
      </w:hyperlink>
      <w:r w:rsidRPr="00881361">
        <w:rPr>
          <w:rFonts w:ascii="Arial" w:eastAsia="Times New Roman" w:hAnsi="Arial" w:cs="Arial"/>
          <w:color w:val="000000"/>
          <w:sz w:val="21"/>
          <w:szCs w:val="21"/>
          <w:lang w:eastAsia="ru-RU"/>
        </w:rPr>
        <w:t>.</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учебные курсы, обеспечивающие различные интересы обучающихся, в том числе этнокультурные;</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внеурочная деятельность.</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881361" w:rsidRPr="00881361" w:rsidRDefault="00881361" w:rsidP="00881361">
      <w:pPr>
        <w:spacing w:after="255" w:line="270" w:lineRule="atLeast"/>
        <w:outlineLvl w:val="2"/>
        <w:rPr>
          <w:rFonts w:ascii="Arial" w:eastAsia="Times New Roman" w:hAnsi="Arial" w:cs="Arial"/>
          <w:b/>
          <w:bCs/>
          <w:color w:val="333333"/>
          <w:sz w:val="26"/>
          <w:szCs w:val="26"/>
          <w:lang w:eastAsia="ru-RU"/>
        </w:rPr>
      </w:pPr>
      <w:r w:rsidRPr="00881361">
        <w:rPr>
          <w:rFonts w:ascii="Arial" w:eastAsia="Times New Roman" w:hAnsi="Arial" w:cs="Arial"/>
          <w:b/>
          <w:bCs/>
          <w:color w:val="333333"/>
          <w:sz w:val="26"/>
          <w:szCs w:val="26"/>
          <w:lang w:eastAsia="ru-RU"/>
        </w:rPr>
        <w:t>III. Требования к условиям реализации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3.1. Стандарт определяет требования к кадровым, финансовым, материально-техническим и иным условиям</w:t>
      </w:r>
      <w:hyperlink r:id="rId36" w:anchor="10015" w:history="1">
        <w:r w:rsidRPr="00881361">
          <w:rPr>
            <w:rFonts w:ascii="Arial" w:eastAsia="Times New Roman" w:hAnsi="Arial" w:cs="Arial"/>
            <w:color w:val="2060A4"/>
            <w:sz w:val="21"/>
            <w:u w:val="single"/>
            <w:lang w:eastAsia="ru-RU"/>
          </w:rPr>
          <w:t>*(15)</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получения образования обучающимися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3.3. Организация создает условия для реализации АООП, обеспечивающие возможность:</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достижения планируемых результатов освоения обучающимися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расширения социального опыта и социальных контактов обучающихся, в том числе со сверстниками, не имеющими ограничений здоровья;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 xml:space="preserve">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w:t>
      </w:r>
      <w:r w:rsidRPr="00881361">
        <w:rPr>
          <w:rFonts w:ascii="Arial" w:eastAsia="Times New Roman" w:hAnsi="Arial" w:cs="Arial"/>
          <w:color w:val="000000"/>
          <w:sz w:val="21"/>
          <w:szCs w:val="21"/>
          <w:lang w:eastAsia="ru-RU"/>
        </w:rPr>
        <w:lastRenderedPageBreak/>
        <w:t>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использования в образовательной деятельности современных образовательных технологий деятельностного типа, в том числе информационных;</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3.4. Требования к кадровым условиям.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При необходимости в процессе реализации АООП возможно временное или постоянное участие тьютора и (или) ассистента (помощника).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w:t>
      </w:r>
      <w:hyperlink r:id="rId37" w:anchor="10016" w:history="1">
        <w:r w:rsidRPr="00881361">
          <w:rPr>
            <w:rFonts w:ascii="Arial" w:eastAsia="Times New Roman" w:hAnsi="Arial" w:cs="Arial"/>
            <w:color w:val="2060A4"/>
            <w:sz w:val="21"/>
            <w:u w:val="single"/>
            <w:lang w:eastAsia="ru-RU"/>
          </w:rPr>
          <w:t>*(16)</w:t>
        </w:r>
      </w:hyperlink>
      <w:r w:rsidRPr="00881361">
        <w:rPr>
          <w:rFonts w:ascii="Arial" w:eastAsia="Times New Roman" w:hAnsi="Arial" w:cs="Arial"/>
          <w:color w:val="000000"/>
          <w:sz w:val="21"/>
          <w:szCs w:val="21"/>
          <w:lang w:eastAsia="ru-RU"/>
        </w:rPr>
        <w: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3.5. Требования к финансовым условиям.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Финансовые условия реализации АООП должны</w:t>
      </w:r>
      <w:hyperlink r:id="rId38" w:anchor="10017" w:history="1">
        <w:r w:rsidRPr="00881361">
          <w:rPr>
            <w:rFonts w:ascii="Arial" w:eastAsia="Times New Roman" w:hAnsi="Arial" w:cs="Arial"/>
            <w:color w:val="2060A4"/>
            <w:sz w:val="21"/>
            <w:u w:val="single"/>
            <w:lang w:eastAsia="ru-RU"/>
          </w:rPr>
          <w:t>*(17)</w:t>
        </w:r>
      </w:hyperlink>
      <w:r w:rsidRPr="00881361">
        <w:rPr>
          <w:rFonts w:ascii="Arial" w:eastAsia="Times New Roman" w:hAnsi="Arial" w:cs="Arial"/>
          <w:color w:val="000000"/>
          <w:sz w:val="21"/>
          <w:szCs w:val="21"/>
          <w:lang w:eastAsia="ru-RU"/>
        </w:rPr>
        <w:t>:</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 обеспечивать организации возможность исполнения требований Стандарта;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специальными условиями получения образования (кадровыми, материально-техническими);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расходами на оплату труда работников, реализующих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3.6. Требования к материально-техническим условиям.</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Материально-технические условия реализации АООП должны обеспечивать</w:t>
      </w:r>
      <w:hyperlink r:id="rId39" w:anchor="10018" w:history="1">
        <w:r w:rsidRPr="00881361">
          <w:rPr>
            <w:rFonts w:ascii="Arial" w:eastAsia="Times New Roman" w:hAnsi="Arial" w:cs="Arial"/>
            <w:color w:val="2060A4"/>
            <w:sz w:val="21"/>
            <w:u w:val="single"/>
            <w:lang w:eastAsia="ru-RU"/>
          </w:rPr>
          <w:t>*(18)</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возможность достижения обучающимися установленных Стандартом требований к результатам (возможным результатам) освоения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помещениям библиотек (площадь, размещение рабочих зон, наличие читального зала, медиатеки, число читательских мест);</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актовому залу;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спортивным залам, бассейнам, игровому и спортивному оборудованию;</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помещениям для медицинского персонала;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мебели, офисному оснащению и хозяйственному инвентарю;</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Материально-техническое и информационное оснащение образовательного процесса должно обеспечивать возможность:</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физического развития, участия в спортивных соревнованиях и играх;</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планирования учебной деятельности, фиксирования его реализации в целом и отдельных этапов (выступлений, дискуссий, экспериментов);</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размещения материалов и работ в информационной среде организации;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проведения массовых мероприятий, собраний, представлений;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организации отдыха и питания;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исполнения, сочинения и аранжировки музыкальных произведений с применением традиционных инструментов и цифровых технологий;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обработки материалов и информации с использованием технологических инструментов.</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Структура требований к материально-техническим условиям включает требования к:</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организации пространства, в котором осуществляется реализация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организации временного режима обучения;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техническим средствам обучения;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соблюдения санитарно-гигиенических норм организации образовательной деятельности;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обеспечения санитарно-бытовых и социально-бытовых условий;</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соблюдения пожарной и электробезопасности;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соблюдения требований охраны труда;</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соблюдения своевременных сроков и необходимых объемов текущего и капитального ремонта и др.</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3.6.5. Требования к материально-техническому обеспечению ориентированы на всех участников процесса образования. Все вовлечённые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вовлечённых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w:t>
      </w:r>
      <w:r w:rsidRPr="00881361">
        <w:rPr>
          <w:rFonts w:ascii="Arial" w:eastAsia="Times New Roman" w:hAnsi="Arial" w:cs="Arial"/>
          <w:color w:val="000000"/>
          <w:sz w:val="21"/>
          <w:szCs w:val="21"/>
          <w:lang w:eastAsia="ru-RU"/>
        </w:rPr>
        <w:lastRenderedPageBreak/>
        <w:t>педагогического сопровождения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881361" w:rsidRPr="00881361" w:rsidRDefault="00881361" w:rsidP="00881361">
      <w:pPr>
        <w:spacing w:after="255" w:line="270" w:lineRule="atLeast"/>
        <w:outlineLvl w:val="2"/>
        <w:rPr>
          <w:rFonts w:ascii="Arial" w:eastAsia="Times New Roman" w:hAnsi="Arial" w:cs="Arial"/>
          <w:b/>
          <w:bCs/>
          <w:color w:val="333333"/>
          <w:sz w:val="26"/>
          <w:szCs w:val="26"/>
          <w:lang w:eastAsia="ru-RU"/>
        </w:rPr>
      </w:pPr>
      <w:r w:rsidRPr="00881361">
        <w:rPr>
          <w:rFonts w:ascii="Arial" w:eastAsia="Times New Roman" w:hAnsi="Arial" w:cs="Arial"/>
          <w:b/>
          <w:bCs/>
          <w:color w:val="333333"/>
          <w:sz w:val="26"/>
          <w:szCs w:val="26"/>
          <w:lang w:eastAsia="ru-RU"/>
        </w:rPr>
        <w:t>IV. Требования к результатам освоения АООП</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w:t>
      </w:r>
      <w:r w:rsidRPr="00881361">
        <w:rPr>
          <w:rFonts w:ascii="Arial" w:eastAsia="Times New Roman" w:hAnsi="Arial" w:cs="Arial"/>
          <w:color w:val="000000"/>
          <w:sz w:val="21"/>
          <w:lang w:eastAsia="ru-RU"/>
        </w:rPr>
        <w:t> </w:t>
      </w:r>
      <w:hyperlink r:id="rId40" w:anchor="1100" w:history="1">
        <w:r w:rsidRPr="00881361">
          <w:rPr>
            <w:rFonts w:ascii="Arial" w:eastAsia="Times New Roman" w:hAnsi="Arial" w:cs="Arial"/>
            <w:color w:val="2060A4"/>
            <w:sz w:val="21"/>
            <w:u w:val="single"/>
            <w:lang w:eastAsia="ru-RU"/>
          </w:rPr>
          <w:t>приложением</w:t>
        </w:r>
      </w:hyperlink>
      <w:r w:rsidRPr="00881361">
        <w:rPr>
          <w:rFonts w:ascii="Arial" w:eastAsia="Times New Roman" w:hAnsi="Arial" w:cs="Arial"/>
          <w:color w:val="000000"/>
          <w:sz w:val="21"/>
          <w:lang w:eastAsia="ru-RU"/>
        </w:rPr>
        <w:t> </w:t>
      </w:r>
      <w:r w:rsidRPr="00881361">
        <w:rPr>
          <w:rFonts w:ascii="Arial" w:eastAsia="Times New Roman" w:hAnsi="Arial" w:cs="Arial"/>
          <w:color w:val="000000"/>
          <w:sz w:val="21"/>
          <w:szCs w:val="21"/>
          <w:lang w:eastAsia="ru-RU"/>
        </w:rPr>
        <w:t>к настоящему Стандарту).</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Совокупность личностных и предметных результатов составляет содержание жизненных компетенций обучающихся.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______________________________</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 Конституция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2014, № 6, ст. 548; № 30, ст. 4202).</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*(2) Конвенция ООН о правах ребенка, принятая 20 ноября 1989 г. (Сборник международных договоров СССР, 1993, выпуск XLVI).</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*(3) Часть 3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 xml:space="preserve">*(4) Часть 1 статьи 12 Федерального закона от 29 декабря 2012 г. № 273-ФЗ «Об образовании в Российской Федерации» (Собрание законодательства Российской Федерации, 2012, № 53, </w:t>
      </w:r>
      <w:r w:rsidRPr="00881361">
        <w:rPr>
          <w:rFonts w:ascii="Arial" w:eastAsia="Times New Roman" w:hAnsi="Arial" w:cs="Arial"/>
          <w:color w:val="000000"/>
          <w:sz w:val="21"/>
          <w:szCs w:val="21"/>
          <w:lang w:eastAsia="ru-RU"/>
        </w:rPr>
        <w:lastRenderedPageBreak/>
        <w:t>ст. 7598; 2013, № 19, ст. 2326; № 23, ст. 2878; № 27, ст. 3462; № 30, ст. 4036; № 48, ст. 6165; 2014, № 6, ст. 562, ст. 566; № 19, ст. 2289; № 22, ст. 2769; № 23, ст. 2933; № 6, ст. 3388; № 30, ст. 4257, ст. 4263).</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*(5) Части 5 и 7 ст. 12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*(6) Часть 23 ст.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*(7) Часть 4 ст. 79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*(8) Часть 2 ст.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*(9) Статья 15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*(10) Пункт 15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и от 18 декабря 2012 г. № 1060 (зарегистрирован Министерством юстиции Российской Федерации 11 февраля 2013 г., регистрационный № 26993) (далее - ФГОС НОО).</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*(11) Пункт 16 ФГОС НОО.</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*(12) Пункт 19 ФГОС НОО.</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*(13) Пункт 19.7 ФГОС НОО.</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*(14) Пункт 17 ФГОС НОО.</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 xml:space="preserve">*(15) Пункт 2 части 3 статьи 11 Федерального закона от 29 декабря 2012 г. № 273-Ф3 «Об образовании в Российской Федерации» (Собрание законодательства Российской Федерации, </w:t>
      </w:r>
      <w:r w:rsidRPr="00881361">
        <w:rPr>
          <w:rFonts w:ascii="Arial" w:eastAsia="Times New Roman" w:hAnsi="Arial" w:cs="Arial"/>
          <w:color w:val="000000"/>
          <w:sz w:val="21"/>
          <w:szCs w:val="21"/>
          <w:lang w:eastAsia="ru-RU"/>
        </w:rPr>
        <w:lastRenderedPageBreak/>
        <w:t>2012, № 53, ст. 7598; 2013, № 19, ст. 2326; № 23, ст. 2878; № 27, ст. 3462; № 30, ст. 4036; № 48, ст. 6165; 2014, № 6, ст. 562, ст. 566; № 19, ст. 2289; № 22, ст. 2769; № 23, ст. 2933; № 26, ст. 3388; № 30, ст. 4257, ст. 4263).</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*(16) Часть 5 статьи 41 Федерального закона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*(17) Пункт 24 ФГОС НОО.</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*(18) Пункт 25 ФГОС НОО.</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Приложение</w:t>
      </w:r>
    </w:p>
    <w:p w:rsidR="00881361" w:rsidRPr="00881361" w:rsidRDefault="00881361" w:rsidP="00881361">
      <w:pPr>
        <w:spacing w:after="255" w:line="270" w:lineRule="atLeast"/>
        <w:outlineLvl w:val="2"/>
        <w:rPr>
          <w:rFonts w:ascii="Arial" w:eastAsia="Times New Roman" w:hAnsi="Arial" w:cs="Arial"/>
          <w:b/>
          <w:bCs/>
          <w:color w:val="333333"/>
          <w:sz w:val="26"/>
          <w:szCs w:val="26"/>
          <w:lang w:eastAsia="ru-RU"/>
        </w:rPr>
      </w:pPr>
      <w:r w:rsidRPr="00881361">
        <w:rPr>
          <w:rFonts w:ascii="Arial" w:eastAsia="Times New Roman" w:hAnsi="Arial" w:cs="Arial"/>
          <w:b/>
          <w:bCs/>
          <w:color w:val="333333"/>
          <w:sz w:val="26"/>
          <w:szCs w:val="26"/>
          <w:lang w:eastAsia="ru-RU"/>
        </w:rPr>
        <w:t>Требования</w:t>
      </w:r>
      <w:r w:rsidRPr="00881361">
        <w:rPr>
          <w:rFonts w:ascii="Arial" w:eastAsia="Times New Roman" w:hAnsi="Arial" w:cs="Arial"/>
          <w:b/>
          <w:bCs/>
          <w:color w:val="333333"/>
          <w:sz w:val="26"/>
          <w:szCs w:val="26"/>
          <w:lang w:eastAsia="ru-RU"/>
        </w:rPr>
        <w:br/>
        <w:t>к АООП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Таблица 1</w:t>
      </w:r>
    </w:p>
    <w:tbl>
      <w:tblPr>
        <w:tblW w:w="0" w:type="auto"/>
        <w:tblCellMar>
          <w:top w:w="15" w:type="dxa"/>
          <w:left w:w="15" w:type="dxa"/>
          <w:bottom w:w="15" w:type="dxa"/>
          <w:right w:w="15" w:type="dxa"/>
        </w:tblCellMar>
        <w:tblLook w:val="04A0"/>
      </w:tblPr>
      <w:tblGrid>
        <w:gridCol w:w="3712"/>
      </w:tblGrid>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b/>
                <w:bCs/>
                <w:sz w:val="24"/>
                <w:szCs w:val="24"/>
                <w:lang w:eastAsia="ru-RU"/>
              </w:rPr>
            </w:pPr>
            <w:r w:rsidRPr="00881361">
              <w:rPr>
                <w:rFonts w:ascii="Times New Roman" w:eastAsia="Times New Roman" w:hAnsi="Times New Roman" w:cs="Times New Roman"/>
                <w:b/>
                <w:bCs/>
                <w:sz w:val="24"/>
                <w:szCs w:val="24"/>
                <w:lang w:eastAsia="ru-RU"/>
              </w:rPr>
              <w:t>2. Требования к структуре АООП</w:t>
            </w:r>
          </w:p>
        </w:tc>
      </w:tr>
    </w:tbl>
    <w:p w:rsidR="00881361" w:rsidRPr="00881361" w:rsidRDefault="00881361" w:rsidP="00881361">
      <w:pPr>
        <w:spacing w:after="0" w:line="255" w:lineRule="atLeast"/>
        <w:rPr>
          <w:rFonts w:ascii="Arial" w:eastAsia="Times New Roman" w:hAnsi="Arial" w:cs="Arial"/>
          <w:vanish/>
          <w:color w:val="000000"/>
          <w:sz w:val="21"/>
          <w:szCs w:val="21"/>
          <w:lang w:eastAsia="ru-RU"/>
        </w:rPr>
      </w:pPr>
    </w:p>
    <w:tbl>
      <w:tblPr>
        <w:tblW w:w="0" w:type="auto"/>
        <w:tblCellMar>
          <w:top w:w="15" w:type="dxa"/>
          <w:left w:w="15" w:type="dxa"/>
          <w:bottom w:w="15" w:type="dxa"/>
          <w:right w:w="15" w:type="dxa"/>
        </w:tblCellMar>
        <w:tblLook w:val="04A0"/>
      </w:tblPr>
      <w:tblGrid>
        <w:gridCol w:w="4820"/>
        <w:gridCol w:w="4565"/>
      </w:tblGrid>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b/>
                <w:bCs/>
                <w:sz w:val="24"/>
                <w:szCs w:val="24"/>
                <w:lang w:eastAsia="ru-RU"/>
              </w:rPr>
            </w:pPr>
            <w:r w:rsidRPr="00881361">
              <w:rPr>
                <w:rFonts w:ascii="Times New Roman" w:eastAsia="Times New Roman" w:hAnsi="Times New Roman" w:cs="Times New Roman"/>
                <w:b/>
                <w:bCs/>
                <w:sz w:val="24"/>
                <w:szCs w:val="24"/>
                <w:lang w:eastAsia="ru-RU"/>
              </w:rPr>
              <w:t>Вариант 1</w:t>
            </w:r>
          </w:p>
        </w:tc>
        <w:tc>
          <w:tcPr>
            <w:tcW w:w="0" w:type="auto"/>
            <w:hideMark/>
          </w:tcPr>
          <w:p w:rsidR="00881361" w:rsidRPr="00881361" w:rsidRDefault="00881361" w:rsidP="00881361">
            <w:pPr>
              <w:spacing w:after="0" w:line="240" w:lineRule="auto"/>
              <w:rPr>
                <w:rFonts w:ascii="Times New Roman" w:eastAsia="Times New Roman" w:hAnsi="Times New Roman" w:cs="Times New Roman"/>
                <w:b/>
                <w:bCs/>
                <w:sz w:val="24"/>
                <w:szCs w:val="24"/>
                <w:lang w:eastAsia="ru-RU"/>
              </w:rPr>
            </w:pPr>
            <w:r w:rsidRPr="00881361">
              <w:rPr>
                <w:rFonts w:ascii="Times New Roman" w:eastAsia="Times New Roman" w:hAnsi="Times New Roman" w:cs="Times New Roman"/>
                <w:b/>
                <w:bCs/>
                <w:sz w:val="24"/>
                <w:szCs w:val="24"/>
                <w:lang w:eastAsia="ru-RU"/>
              </w:rPr>
              <w:t>Вариант 2</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Обязательной является организация специальных условий обучения и воспитания для реализации как общих, так и особых образовательных потребностей. 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 При реализации АООП в форме обучения ребенка на дому или семейного образования обязательным является </w:t>
            </w:r>
            <w:r w:rsidRPr="00881361">
              <w:rPr>
                <w:rFonts w:ascii="Times New Roman" w:eastAsia="Times New Roman" w:hAnsi="Times New Roman" w:cs="Times New Roman"/>
                <w:sz w:val="24"/>
                <w:szCs w:val="24"/>
                <w:lang w:eastAsia="ru-RU"/>
              </w:rPr>
              <w:lastRenderedPageBreak/>
              <w:t>расширение его жизненного опыта и социальных контактов в доступных для него пределах. 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2.6. АООП включает обязательную часть и часть, формируемую участниками образовательного процесса</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 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2.8. АООП должна содержать три раздела: целевой, содержательный и организационный</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Содержательный раздел АООП включает Программу коррекционной работы.</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Содержательный раздел АООП включает Программу сотрудничества с семьей обучающегося.</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2.9. Требования к разделам АООП</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2.9.1. Пояснительная записка</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Не предусматривается</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Пояснительная записка включает описание </w:t>
            </w:r>
            <w:r w:rsidRPr="00881361">
              <w:rPr>
                <w:rFonts w:ascii="Times New Roman" w:eastAsia="Times New Roman" w:hAnsi="Times New Roman" w:cs="Times New Roman"/>
                <w:sz w:val="24"/>
                <w:szCs w:val="24"/>
                <w:lang w:eastAsia="ru-RU"/>
              </w:rPr>
              <w:lastRenderedPageBreak/>
              <w:t>структуры и общую характеристику СИПР, разрабатываемой на основе АООП. Структура СИПР должна включать: 1) общие сведения о ребёнке; 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3) индивидуальный учебный план; 4) содержание образования в условиях организации и семьи; 5) условия реализации потребности в уходе и присмотре; 6) перечень специалистов, участвующих в разработке и реализации СИПР; 7) перечень возможных задач, мероприятий и форм сотрудничества организации и семьи обучающегося; 8) перечень необходимых технических средств и дидактических материалов; 9) средства мониторинга и оценки динамики обучения. Программа может иметь приложение, включающее задания и рекомендации для их выполнения ребёнком в домашних условиях.</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2.9.2. Планируемые результаты освоения АООП</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 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 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 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w:t>
            </w:r>
            <w:r w:rsidRPr="00881361">
              <w:rPr>
                <w:rFonts w:ascii="Times New Roman" w:eastAsia="Times New Roman" w:hAnsi="Times New Roman" w:cs="Times New Roman"/>
                <w:sz w:val="24"/>
                <w:szCs w:val="24"/>
                <w:lang w:eastAsia="ru-RU"/>
              </w:rPr>
              <w:lastRenderedPageBreak/>
              <w:t>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 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2.9.3. Учебный план включает обязательные предметные области и коррекционно-развивающую область</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Обязательные предметные области учебного плана и основные задачи реализации содержания предметных областей Предметная область: Язык и речевая практика. Основные задачи реализации содержания: 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 Чтение (Литературное 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 Речевая практика. Расширение представлений об окружающей действительности. Обогащение </w:t>
            </w:r>
            <w:r w:rsidRPr="00881361">
              <w:rPr>
                <w:rFonts w:ascii="Times New Roman" w:eastAsia="Times New Roman" w:hAnsi="Times New Roman" w:cs="Times New Roman"/>
                <w:sz w:val="24"/>
                <w:szCs w:val="24"/>
                <w:lang w:eastAsia="ru-RU"/>
              </w:rPr>
              <w:lastRenderedPageBreak/>
              <w:t>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 xml:space="preserve">Обязательные предметные области учебного плана и основные задачи реализации содержания предметных областей Предметная область: Язык и речевая практика. Основные задачи реализации содержания: Речь и альтернативная коммуникация.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w:t>
            </w:r>
            <w:r w:rsidRPr="00881361">
              <w:rPr>
                <w:rFonts w:ascii="Times New Roman" w:eastAsia="Times New Roman" w:hAnsi="Times New Roman" w:cs="Times New Roman"/>
                <w:sz w:val="24"/>
                <w:szCs w:val="24"/>
                <w:lang w:eastAsia="ru-RU"/>
              </w:rPr>
              <w:lastRenderedPageBreak/>
              <w:t>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Предметная область: Математика. Основные задачи реализации содержания: Математика (Математика и информатика). 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Предметная область: Математика. Основные задачи реализации содержания: Математические представления. 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Предметная область: Естествознание. Основные задачи реализации содержания: 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 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 Биология. 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w:t>
            </w:r>
            <w:r w:rsidRPr="00881361">
              <w:rPr>
                <w:rFonts w:ascii="Times New Roman" w:eastAsia="Times New Roman" w:hAnsi="Times New Roman" w:cs="Times New Roman"/>
                <w:sz w:val="24"/>
                <w:szCs w:val="24"/>
                <w:lang w:eastAsia="ru-RU"/>
              </w:rPr>
              <w:lastRenderedPageBreak/>
              <w:t>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 География. 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Не предусматривается</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 xml:space="preserve">Предметная область: Человек и общество. Основные задачи реализации содержания: Основы социальной жизни. 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 Мир истории. 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 История Отечества. 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 Этика. 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 Обществоведение. Формирование первоначальных представлений о правах и обязанностях гражданина; основных законах </w:t>
            </w:r>
            <w:r w:rsidRPr="00881361">
              <w:rPr>
                <w:rFonts w:ascii="Times New Roman" w:eastAsia="Times New Roman" w:hAnsi="Times New Roman" w:cs="Times New Roman"/>
                <w:sz w:val="24"/>
                <w:szCs w:val="24"/>
                <w:lang w:eastAsia="ru-RU"/>
              </w:rPr>
              <w:lastRenderedPageBreak/>
              <w:t>нашей страны.</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Не предусматривается</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Не предусматривается</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Предметная область «Окружающий мир». Основные задачи реализации содержания: 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 Человек. 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 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Предметная область: Искусство. Основные задачи реализации содержания: Музыка. Формирование и развитие элементарных </w:t>
            </w:r>
            <w:r w:rsidRPr="00881361">
              <w:rPr>
                <w:rFonts w:ascii="Times New Roman" w:eastAsia="Times New Roman" w:hAnsi="Times New Roman" w:cs="Times New Roman"/>
                <w:sz w:val="24"/>
                <w:szCs w:val="24"/>
                <w:lang w:eastAsia="ru-RU"/>
              </w:rPr>
              <w:lastRenderedPageBreak/>
              <w:t>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 xml:space="preserve">Предметная область: Искусство. Основные задачи реализации содержания: Музыка и движение. Накопление впечатлений и </w:t>
            </w:r>
            <w:r w:rsidRPr="00881361">
              <w:rPr>
                <w:rFonts w:ascii="Times New Roman" w:eastAsia="Times New Roman" w:hAnsi="Times New Roman" w:cs="Times New Roman"/>
                <w:sz w:val="24"/>
                <w:szCs w:val="24"/>
                <w:lang w:eastAsia="ru-RU"/>
              </w:rPr>
              <w:lastRenderedPageBreak/>
              <w:t>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 Изобразительная деятельность (лепка, рисование, аппликация). 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 xml:space="preserve">Предметная область: Технология. Основные задачи реализации содержания: Ручной труд.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 Профильный труд. 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 Реализация АООП в части трудового обучения осуществляется исходя из региональных условий, ориентированных на потребность в рабочих кадрах, и с учетом </w:t>
            </w:r>
            <w:r w:rsidRPr="00881361">
              <w:rPr>
                <w:rFonts w:ascii="Times New Roman" w:eastAsia="Times New Roman" w:hAnsi="Times New Roman" w:cs="Times New Roman"/>
                <w:sz w:val="24"/>
                <w:szCs w:val="24"/>
                <w:lang w:eastAsia="ru-RU"/>
              </w:rPr>
              <w:lastRenderedPageBreak/>
              <w:t>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 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Предметная область: Технология. Основные задачи реализации содержания: Профильный труд.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Предметная область: Физическая культура. Основные задачи реализации содержания: Физическая культура (Адаптивная физическая культура). 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Предметная область: Физическая культура. Основные задачи реализации содержания: Адаптивная физическая культура.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Коррекционно-развивающая область и основные задачи реализации содержания</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 Содержание данной области может быть дополнено организацией самостоятельно на основании рекомендаций ПМПК, ИПР. </w:t>
            </w:r>
            <w:r w:rsidRPr="00881361">
              <w:rPr>
                <w:rFonts w:ascii="Times New Roman" w:eastAsia="Times New Roman" w:hAnsi="Times New Roman" w:cs="Times New Roman"/>
                <w:sz w:val="24"/>
                <w:szCs w:val="24"/>
                <w:lang w:eastAsia="ru-RU"/>
              </w:rPr>
              <w:lastRenderedPageBreak/>
              <w:t xml:space="preserve">Коррекционный курс «Ритмика». Основные задачи реализации содержания: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Коррекционный курс «Логопедические занятия». Основные задачи реализации содержания: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Коррекционный курс «Психокоррекционные занятия». Основные задачи реализации содержания: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 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 В целях </w:t>
            </w:r>
            <w:r w:rsidRPr="00881361">
              <w:rPr>
                <w:rFonts w:ascii="Times New Roman" w:eastAsia="Times New Roman" w:hAnsi="Times New Roman" w:cs="Times New Roman"/>
                <w:sz w:val="24"/>
                <w:szCs w:val="24"/>
                <w:lang w:eastAsia="ru-RU"/>
              </w:rPr>
              <w:lastRenderedPageBreak/>
              <w:t>обеспечения индивидуальных потребностей обучающихся часть учебного плана, формируемая участниками образовательных отношений, предусматривает: 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 увеличение учебных часов, отводимых на изучение отдельных учебных предметов обязательной части; 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 xml:space="preserve">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 Содержание данной </w:t>
            </w:r>
            <w:r w:rsidRPr="00881361">
              <w:rPr>
                <w:rFonts w:ascii="Times New Roman" w:eastAsia="Times New Roman" w:hAnsi="Times New Roman" w:cs="Times New Roman"/>
                <w:sz w:val="24"/>
                <w:szCs w:val="24"/>
                <w:lang w:eastAsia="ru-RU"/>
              </w:rPr>
              <w:lastRenderedPageBreak/>
              <w:t xml:space="preserve">области может быть дополнено организацией самостоятельно на основании рекомендаций ПМПК, ИПР. Коррекционный курс «Сенсорное развитие». Основные задачи реализации содержания: 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 Коррекционный курс «Предметно-практические действия». 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Коррекционный курс «Двигательное развитие». Основные задачи реализации содержания: 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 Коррекционный курс «Альтернативная коммуникация». Основные задачи реализации содержания: 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w:t>
            </w:r>
            <w:r w:rsidRPr="00881361">
              <w:rPr>
                <w:rFonts w:ascii="Times New Roman" w:eastAsia="Times New Roman" w:hAnsi="Times New Roman" w:cs="Times New Roman"/>
                <w:sz w:val="24"/>
                <w:szCs w:val="24"/>
                <w:lang w:eastAsia="ru-RU"/>
              </w:rPr>
              <w:lastRenderedPageBreak/>
              <w:t>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 Коррекционный курс «Коррекционно-развивающие занятия». Основные задачи реализации содержания: 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 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2.9.4. Программа формирования базовых учебных действий</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Программа формирования базовых учебных действий должна обеспечивать: связь базовых учебных действий с содержанием учебных предметов; решение задач формирования личностных, регулятивных, познавательных, коммуникативных базовых учебных действий. 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(IX-XII (XIII) класс). Организация самостоятельно разрабатывает процедуру и содержание итоговой комплексной оценки базовых учебных действий.</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Программа формирования базовых учебных действий должна содержать: задачи подготовки ребенка к нахождению и обучению в среде сверстников, к эмоциональному, коммуникативному взаимодействию с группой обучающихся; 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2.9.7. Программа формирования экологической культуры, здорового и безопасного образа жизни</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Реализация программы должна осуществляется в единстве урочной (через </w:t>
            </w:r>
            <w:r w:rsidRPr="00881361">
              <w:rPr>
                <w:rFonts w:ascii="Times New Roman" w:eastAsia="Times New Roman" w:hAnsi="Times New Roman" w:cs="Times New Roman"/>
                <w:sz w:val="24"/>
                <w:szCs w:val="24"/>
                <w:lang w:eastAsia="ru-RU"/>
              </w:rPr>
              <w:lastRenderedPageBreak/>
              <w:t>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 xml:space="preserve">Содержание программы подробно раскрывается через программы учебных </w:t>
            </w:r>
            <w:r w:rsidRPr="00881361">
              <w:rPr>
                <w:rFonts w:ascii="Times New Roman" w:eastAsia="Times New Roman" w:hAnsi="Times New Roman" w:cs="Times New Roman"/>
                <w:sz w:val="24"/>
                <w:szCs w:val="24"/>
                <w:lang w:eastAsia="ru-RU"/>
              </w:rPr>
              <w:lastRenderedPageBreak/>
              <w:t>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2.9.8. Программа коррекционной работы</w:t>
            </w:r>
            <w:hyperlink r:id="rId41" w:anchor="1111" w:history="1">
              <w:r w:rsidRPr="00881361">
                <w:rPr>
                  <w:rFonts w:ascii="Times New Roman" w:eastAsia="Times New Roman" w:hAnsi="Times New Roman" w:cs="Times New Roman"/>
                  <w:color w:val="2060A4"/>
                  <w:sz w:val="24"/>
                  <w:szCs w:val="24"/>
                  <w:u w:val="single"/>
                  <w:lang w:eastAsia="ru-RU"/>
                </w:rPr>
                <w:t>*</w:t>
              </w:r>
            </w:hyperlink>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 Программа коррекционной работы должна обеспечивать: 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 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Программа коррекционной работы должна содержать: 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корректировку коррекционных </w:t>
            </w:r>
            <w:r w:rsidRPr="00881361">
              <w:rPr>
                <w:rFonts w:ascii="Times New Roman" w:eastAsia="Times New Roman" w:hAnsi="Times New Roman" w:cs="Times New Roman"/>
                <w:sz w:val="24"/>
                <w:szCs w:val="24"/>
                <w:lang w:eastAsia="ru-RU"/>
              </w:rPr>
              <w:lastRenderedPageBreak/>
              <w:t>мероприятий.</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Не предусматривается.</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2.9.10. Программа внеурочной деятельности</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 д. 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 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 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Задачи и мероприятия, реализуемые на внеурочной деятельности, включаются в СИПР.</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2.9.11. Программа сотрудничества с семьей обучающегося</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Отдельно не предусматривается.</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w:t>
            </w:r>
            <w:r w:rsidRPr="00881361">
              <w:rPr>
                <w:rFonts w:ascii="Times New Roman" w:eastAsia="Times New Roman" w:hAnsi="Times New Roman" w:cs="Times New Roman"/>
                <w:sz w:val="24"/>
                <w:szCs w:val="24"/>
                <w:lang w:eastAsia="ru-RU"/>
              </w:rPr>
              <w:lastRenderedPageBreak/>
              <w:t>(законных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 психологическую поддержку семьи, воспитывающей ребенка-инвалида; повышение осведомленности родителей об особенностях развития и специфических образовательных потребностях ребенка; обеспечение участия семьи в разработке и реализации СИПР; обеспечение единства требований к обучающемуся в семье и в организации; организацию регулярного обмена информацией о ребенке, о ходе реализации СИПР и результатах ее освоения; организацию участия родителей во внеурочных мероприятиях.</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2.10. Система оценки достижения планируемых результатов освоения АООП</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3. Требования к специальным условиям реализации АООП</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Вариант 1</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Вариант 2</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3.4 Требования к кадровым условиям</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 Организация имеет право включать в штатное расписание инженера, имеющего соответствующую квалификацию в обслуживании электроакустической аппаратуры. 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w:t>
            </w:r>
            <w:r w:rsidRPr="00881361">
              <w:rPr>
                <w:rFonts w:ascii="Times New Roman" w:eastAsia="Times New Roman" w:hAnsi="Times New Roman" w:cs="Times New Roman"/>
                <w:sz w:val="24"/>
                <w:szCs w:val="24"/>
                <w:lang w:eastAsia="ru-RU"/>
              </w:rPr>
              <w:lastRenderedPageBreak/>
              <w:t>зрительных нарушений и т.д.). 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3.6. Требования к материально-техническим условиям</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Материально-техническое и информационное оснащение образовательного процесса должно обеспечивать возможность</w:t>
            </w:r>
            <w:hyperlink r:id="rId42" w:anchor="1222" w:history="1">
              <w:r w:rsidRPr="00881361">
                <w:rPr>
                  <w:rFonts w:ascii="Times New Roman" w:eastAsia="Times New Roman" w:hAnsi="Times New Roman" w:cs="Times New Roman"/>
                  <w:color w:val="2060A4"/>
                  <w:sz w:val="24"/>
                  <w:szCs w:val="24"/>
                  <w:u w:val="single"/>
                  <w:lang w:eastAsia="ru-RU"/>
                </w:rPr>
                <w:t>**</w:t>
              </w:r>
            </w:hyperlink>
            <w:r w:rsidRPr="00881361">
              <w:rPr>
                <w:rFonts w:ascii="Times New Roman" w:eastAsia="Times New Roman" w:hAnsi="Times New Roman" w:cs="Times New Roman"/>
                <w:sz w:val="24"/>
                <w:szCs w:val="24"/>
                <w:lang w:eastAsia="ru-RU"/>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 создания материальных объектов, в том числе произведений искусства.</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Требования к организации пространства</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Материально-техническое обеспечение АООП должно предусматривать: трудовые мастерские с необходимым оборудованием в соответствии с реализуемыми профилями трудового обучения; кабинет для проведения уроков «Основы социальной жизни». В классных помещениях должны быть предусмотрены учебные зоны и зоны отдыха обучающихся. 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 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 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Требования к организация учебного места</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Учебное место обучающегося организуется в соответствии с санитарными нормами и </w:t>
            </w:r>
            <w:r w:rsidRPr="00881361">
              <w:rPr>
                <w:rFonts w:ascii="Times New Roman" w:eastAsia="Times New Roman" w:hAnsi="Times New Roman" w:cs="Times New Roman"/>
                <w:sz w:val="24"/>
                <w:szCs w:val="24"/>
                <w:lang w:eastAsia="ru-RU"/>
              </w:rPr>
              <w:lastRenderedPageBreak/>
              <w:t>требованиями.</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 xml:space="preserve">Учебное место обучающегося создается с учетом его индивидуальных возможностей </w:t>
            </w:r>
            <w:r w:rsidRPr="00881361">
              <w:rPr>
                <w:rFonts w:ascii="Times New Roman" w:eastAsia="Times New Roman" w:hAnsi="Times New Roman" w:cs="Times New Roman"/>
                <w:sz w:val="24"/>
                <w:szCs w:val="24"/>
                <w:lang w:eastAsia="ru-RU"/>
              </w:rPr>
              <w:lastRenderedPageBreak/>
              <w:t>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 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 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Специальный учебный и дидактический материал, отвечающий особым образовательным потребностям обучающихся. Учет особых образовательных потребностей обучающихся с умственной </w:t>
            </w:r>
            <w:r w:rsidRPr="00881361">
              <w:rPr>
                <w:rFonts w:ascii="Times New Roman" w:eastAsia="Times New Roman" w:hAnsi="Times New Roman" w:cs="Times New Roman"/>
                <w:sz w:val="24"/>
                <w:szCs w:val="24"/>
                <w:lang w:eastAsia="ru-RU"/>
              </w:rPr>
              <w:lastRenderedPageBreak/>
              <w:t>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 xml:space="preserve">Специальный учебный и дидактический материал, отвечающий особым образовательным потребностям обучающихся. Особые образовательные потребности обучающихся требуют. </w:t>
            </w:r>
            <w:r w:rsidRPr="00881361">
              <w:rPr>
                <w:rFonts w:ascii="Times New Roman" w:eastAsia="Times New Roman" w:hAnsi="Times New Roman" w:cs="Times New Roman"/>
                <w:sz w:val="24"/>
                <w:szCs w:val="24"/>
                <w:lang w:eastAsia="ru-RU"/>
              </w:rPr>
              <w:lastRenderedPageBreak/>
              <w:t xml:space="preserve">специального подбора учебного и дидактического материала, позволяющего эффективно осуществлять процесс обучения по всем предметным областям. 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 ч. компьютерные устройства и соответствующее программное обеспечение. 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 Формирование представлений о себе, своих возможностях в ходе освоения предметной </w:t>
            </w:r>
            <w:r w:rsidRPr="00881361">
              <w:rPr>
                <w:rFonts w:ascii="Times New Roman" w:eastAsia="Times New Roman" w:hAnsi="Times New Roman" w:cs="Times New Roman"/>
                <w:sz w:val="24"/>
                <w:szCs w:val="24"/>
                <w:lang w:eastAsia="ru-RU"/>
              </w:rPr>
              <w:lastRenderedPageBreak/>
              <w:t xml:space="preserve">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 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 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 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 п. 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w:t>
            </w:r>
            <w:r w:rsidRPr="00881361">
              <w:rPr>
                <w:rFonts w:ascii="Times New Roman" w:eastAsia="Times New Roman" w:hAnsi="Times New Roman" w:cs="Times New Roman"/>
                <w:sz w:val="24"/>
                <w:szCs w:val="24"/>
                <w:lang w:eastAsia="ru-RU"/>
              </w:rPr>
              <w:lastRenderedPageBreak/>
              <w:t>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 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Требования к результатам освоения АООП</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Вариант 1</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Вариант 2</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4.1. Стандарт устанавливает требования к результатам освоения АООП</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Результаты освоения АООП оцениваются как итоговые достижения на момент завершения образования. 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 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 требования к оценке овладения социальными компетенциями (личностные результаты); 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 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 </w:t>
            </w:r>
            <w:r w:rsidRPr="00881361">
              <w:rPr>
                <w:rFonts w:ascii="Times New Roman" w:eastAsia="Times New Roman" w:hAnsi="Times New Roman" w:cs="Times New Roman"/>
                <w:sz w:val="24"/>
                <w:szCs w:val="24"/>
                <w:lang w:eastAsia="ru-RU"/>
              </w:rPr>
              <w:lastRenderedPageBreak/>
              <w:t>личностным, включающим сформированность мотивации к обучению и познанию, социальные компетенции, личностные качества; 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4.2. Личностные результаты освоения АООП</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Личностные результаты освоения АООП должны отражать: 1) осознание себя как гражданина России; формирование чувства гордости за свою Родину; 2) формирование уважительного отношения к иному мнению, истории и культуре других народов; 3) развитие адекватных представлений о собственных возможностях, о насущно необходимом жизнеобеспечении; 4) овладение начальными навыками адаптации в динамично изменяющемся и развивающемся мире; 5) овладение социально-бытовыми умениями, используемыми в повседневной жизни; 6) владение навыками коммуникации и принятыми нормами социального взаимодействия; 7) способность к осмыслению социального окружения, своего места в нем, принятие соответствующих возрасту ценностей и социальных ролей; 8) принятие и освоение социальной роли обучающегося, формирование и развитие социально значимых мотивов учебной деятельности; 9) развитие навыков сотрудничества с взрослыми и сверстниками в разных социальных ситуациях; 10) формирование эстетических потребностей, ценностей и чувств; 11) развитие этических чувств, доброжелательности и эмоционально-нравственной отзывчивости, понимания и сопереживания чувствам других людей; 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13) формирование готовности к самостоятельной жизни.</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 1) основы персональной идентичности, осознание своей принадлежности к определенному полу, осознание себя как «Я»; 2) социально-эмоциональное участие в процессе общения и совместной деятельности; 3) формирование социально ориентированного взгляда на окружающий мир в его органичном единстве и разнообразии природной и социальной частей; 4) формирование уважительного отношения к окружающим; 5) овладение начальными навыками адаптации в динамично изменяющемся и развивающемся мире; 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 7) развитие самостоятельности и личной ответственности за свои поступки на основе представлений о нравственных нормах, общепринятых правилах; 8) формирование эстетических потребностей, ценностей и чувств; 9) развитие этических чувств, доброжелательности и эмоционально-нравственной отзывчивости, понимания и сопереживания чувствам других людей; 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11) формирование установки на безопасный, здоровый образ жизни, </w:t>
            </w:r>
            <w:r w:rsidRPr="00881361">
              <w:rPr>
                <w:rFonts w:ascii="Times New Roman" w:eastAsia="Times New Roman" w:hAnsi="Times New Roman" w:cs="Times New Roman"/>
                <w:sz w:val="24"/>
                <w:szCs w:val="24"/>
                <w:lang w:eastAsia="ru-RU"/>
              </w:rPr>
              <w:lastRenderedPageBreak/>
              <w:t>наличие мотивации к труду, работе на результат, бережному отношению к материальным и духовным ценностям.</w:t>
            </w:r>
          </w:p>
        </w:tc>
      </w:tr>
      <w:tr w:rsidR="00881361" w:rsidRPr="00881361" w:rsidTr="00881361">
        <w:tc>
          <w:tcPr>
            <w:tcW w:w="0" w:type="auto"/>
            <w:gridSpan w:val="2"/>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4.3. Предметные результаты освоения АООП</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 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 Язык и речевая практика Русский язык: 1) формирование интереса к изучению родного (русского) языка; 2) коммуникативно-речевые умения, необходимые для обеспечения коммуникации в различных ситуациях общения; 3) овладение основами грамотного письма; 4) использование знаний в области русского языка и сформированных грамматико-орфографических умений для решения практических задач. Чтение (Литературное чтение): 1) осознанное, правильное, плавное чтение вслух целыми словами с использованием некоторых средств устной выразительности речи; 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3) представления о мире, человеке, обществе и социальных нормах, принятых в нем; 4) выбор с помощью взрослого интересующей литературы. Речевая практика: 1) осмысление значимости речи для решения коммуникативных и познавательных задач; 2) расширение представлений об окружающей действительности и развитие на этой основе лексической, грамматико-синтаксической сторон речи и связной речи; 3) использование диалогической формы речи в различных ситуациях общения; 4) уместное использование этикетных речевых выражений; знание основных правил культуры речевого общения.</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 Возможные предметные результаты должны отражать: Язык и речевая практика Речь и альтернативная коммуникация: 1) развитие речи как средства общения в контексте познания окружающего мира и личного опыта ребенка: понимание слов, обозначающих объекты и явления природы, объекты рукотворного мира и деятельность человека; умение самостоятельного использования усвоенного лексико-грамматического материала в учебных и коммуникативных целях. 2) овладение доступными средствами коммуникации и общения - вербальными и невербальными</w:t>
            </w:r>
            <w:hyperlink r:id="rId43" w:anchor="1333" w:history="1">
              <w:r w:rsidRPr="00881361">
                <w:rPr>
                  <w:rFonts w:ascii="Times New Roman" w:eastAsia="Times New Roman" w:hAnsi="Times New Roman" w:cs="Times New Roman"/>
                  <w:color w:val="2060A4"/>
                  <w:sz w:val="24"/>
                  <w:szCs w:val="24"/>
                  <w:u w:val="single"/>
                  <w:lang w:eastAsia="ru-RU"/>
                </w:rPr>
                <w:t>***</w:t>
              </w:r>
            </w:hyperlink>
            <w:r w:rsidRPr="00881361">
              <w:rPr>
                <w:rFonts w:ascii="Times New Roman" w:eastAsia="Times New Roman" w:hAnsi="Times New Roman" w:cs="Times New Roman"/>
                <w:sz w:val="24"/>
                <w:szCs w:val="24"/>
                <w:lang w:eastAsia="ru-RU"/>
              </w:rPr>
              <w:t xml:space="preserve">: качество сформированности устной речи в соответствии с возрастными показаниями; понимание обращенной речи, понимание смысла рисунков, фотографий, пиктограмм, других графических знаков; 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 3) умение пользоваться доступными средствами коммуникаций в практике экспрессивной и импрессивной речи для решения соответствующих возрасту житейских задач: мотивы коммуникации: познавательные интересы, общение и взаимодействие в разнообразных видах детской деятельности; умение вступать в контакт, поддерживать и завершать его, используя невербальные и вербальные средства, соблюдение общепринятых правил коммуникации; умение использовать средства альтернативной коммуникации в процессе общения: использование предметов, жестов, взгляда, </w:t>
            </w:r>
            <w:r w:rsidRPr="00881361">
              <w:rPr>
                <w:rFonts w:ascii="Times New Roman" w:eastAsia="Times New Roman" w:hAnsi="Times New Roman" w:cs="Times New Roman"/>
                <w:sz w:val="24"/>
                <w:szCs w:val="24"/>
                <w:lang w:eastAsia="ru-RU"/>
              </w:rPr>
              <w:lastRenderedPageBreak/>
              <w:t>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 4) глобальное чтение в доступных ребенку пределах, понимание смысла узнаваемого слова: узнавание и различение напечатанных слов, обозначающих имена людей, названия хорошо известных предметов и действий; использование карточек с напечатанными словами как средства коммуникации. 5) развитие предпосылок к осмысленному чтению и письму: узнавание и различение образов графем (букв); графические действия с использованием элементов графем: обводка, штриховка, печатание букв, слов. 6) чтение и письмо: начальные навыки чтения и письма.</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Математика Математика и информатика: 1) элементарные математические представления о количестве, форме, величине предметов; пространственные и временные представления; 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 4) способность применения математических знаний для решения учебно-познавательных, учебно-практических, жизненных и профессиональных задач; 5) оперирование математическим содержанием на уровне словесно-логического мышления с использованием математической речи; 6) элементарные умения пользования компьютером.</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Математика Математические представления: 1) элементарные математические представления о форме, величине; количественные (дочисловые), пространственные, временные представления: умение различать и сравнивать предметы по форме, величине, удаленности; умение ориентироваться в схеме тела, в пространстве, на плоскости; умение различать, сравнивать и преобразовывать множества (один - много). 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число с соответствующим количеством предметов, обозначать его цифрой; умение пересчитывать предметы в доступных пределах; умение представлять множество двумя другими множествами в пределах пяти; умение обозначать арифметические действия знаками; умение решать задачи на увеличение и уменьшение на несколько единиц. 3) овладение способностью пользоваться математическими знаниями </w:t>
            </w:r>
            <w:r w:rsidRPr="00881361">
              <w:rPr>
                <w:rFonts w:ascii="Times New Roman" w:eastAsia="Times New Roman" w:hAnsi="Times New Roman" w:cs="Times New Roman"/>
                <w:sz w:val="24"/>
                <w:szCs w:val="24"/>
                <w:lang w:eastAsia="ru-RU"/>
              </w:rPr>
              <w:lastRenderedPageBreak/>
              <w:t>при решении соответствующих возрасту житейских задач: умение обращаться с деньгами, рассчитываться ими, пользоваться карманными деньгами; умение определять длину, вес, объем, температуру, время, пользуясь мерками и измерительными приборами; умение устанавливать взаимно-однозначные соответствия; умение распознавать цифры, обозначающие номер дома, квартиры, автобуса, телефона и другое;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Не предусматривается</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Окружающий мир Окружающий природный мир: 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 интерес к объектам и явлениям неживой природы; расширение представлений об объектах неживой природы (вода, воздух, земля, огонь, водоемы, формы земной поверхности и других); представления о временах года, характерных признаках времен года, погодных изменениях, их влиянии на жизнь человека; умение учитывать изменения в окружающей среде для выполнения правил жизнедеятельности, охраны здоровья. 2) представления о животном и растительном мире, их значении в жизни человека: интерес к объектам живой природы; расширение представлений о животном и растительном мире (растения, животные, их виды, понятия «полезные» - «вредные», «дикие» - «домашние» и другие); опыт заботливого и бережного отношения к растениям и животным, ухода за ними; умение соблюдать правила безопасного поведения в природе (в лесу, у реки и другое). 3) элементарные представления о течении времени: умение различать части суток, дни недели, месяцы; соотнесение месяцев с временем года; представления о течении времени: смена событий дня, суток, в течение недели, месяца и т.д. Человек: 1) представление о себе как «Я», </w:t>
            </w:r>
            <w:r w:rsidRPr="00881361">
              <w:rPr>
                <w:rFonts w:ascii="Times New Roman" w:eastAsia="Times New Roman" w:hAnsi="Times New Roman" w:cs="Times New Roman"/>
                <w:sz w:val="24"/>
                <w:szCs w:val="24"/>
                <w:lang w:eastAsia="ru-RU"/>
              </w:rPr>
              <w:lastRenderedPageBreak/>
              <w:t xml:space="preserve">осознание общности и различий «Я» от других: соотнесение себя со своим именем, своим изображением на фотографии, отражением в зеркале; представления о собственном теле; отнесение себя к определенному полу; умение определять «моё» и «не моё», осознавать и выражать свои интересы, желания; умение сообщать общие сведения о себе: имя, фамилия, возраст, пол, место жительства, интересы; представления о возрастных изменениях человека, адекватное отношение к своим возрастным изменениям. 2) умение решать каждодневные жизненные задачи, связанные с удовлетворением первоочередных потребностей: умение обслуживать себя: принимать пищу и пить, ходить в туалет, выполнять гигиенические процедуры, одеваться и раздеваться и другое; умение сообщать о своих потребностях и желаниях. 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умение определять свое самочувствие (как хорошее или плохое), показывать или сообщать о болезненных ощущениях взрослому; умение соблюдать гигиенические правила в соответствии с режимом дня (чистка зубов утром и вечером, мытье рук перед едой и после посещения туалета), умение следить за своим внешним видом. 4) представления о своей семье, взаимоотношениях в семье: представления о членах семьи, родственных отношениях в семье и своей социальной роли, обязанностях членов семьи, бытовой и досуговой деятельности семьи. Домоводство: 1) 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и другое; умение соблюдать технологические процессы в хозяйственно-бытовой деятельности: стирка, уборка, работа на кухне и другое; соблюдение гигиенических и санитарных правил хранения домашних вещей, продуктов, химических средств бытового назначения; умение использовать в </w:t>
            </w:r>
            <w:r w:rsidRPr="00881361">
              <w:rPr>
                <w:rFonts w:ascii="Times New Roman" w:eastAsia="Times New Roman" w:hAnsi="Times New Roman" w:cs="Times New Roman"/>
                <w:sz w:val="24"/>
                <w:szCs w:val="24"/>
                <w:lang w:eastAsia="ru-RU"/>
              </w:rPr>
              <w:lastRenderedPageBreak/>
              <w:t xml:space="preserve">домашнем хозяйстве бытовую технику, химические средства, инструменты, соблюдая правила безопасности. Окружающий социальный мир: 1) представления о мире, созданном руками человека: интерес к объектам, созданным человеком; представления о доме, школе, расположенных в них и рядом объектах (мебель, оборудование, одежда, посуда, игровая площадка и другое), транспорте и т.д.; умение соблюдать элементарные правила безопасности поведения в доме, на улице, в транспорте, в общественных местах. 2) представления об окружающих людях: овладение первоначальными представлениями о социальной жизни, профессиональных и социальных ролях людей: представления о деятельности и профессиях людей, окружающих ребенка (учитель, повар, врач, водитель и т.д.); представления о социальных ролях людей (пассажир, пешеход, покупатель и т.д.), правилах поведения согласно социальным ролям в различных ситуациях; опыт конструктивного взаимодействия с взрослыми и сверстниками, 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 3) развитие межличностных и групповых отношений: представление о дружбе, товарищах, сверстниках: умение находить друзей на основе личных симпатий: умение строить отношения на основе поддержки и взаимопомощи, умение сопереживать, сочувствовать, проявлять внимание; умение взаимодействовать в группе в процессе учебной, игровой, других видах доступной деятельности; умение организовывать свободное время с учетом своих и совместных интересов. 4) 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использование простейших эстетических ориентиров (эталонов) о внешнем виде, на праздниках, в хозяйственно-бытовой деятельности; </w:t>
            </w:r>
            <w:r w:rsidRPr="00881361">
              <w:rPr>
                <w:rFonts w:ascii="Times New Roman" w:eastAsia="Times New Roman" w:hAnsi="Times New Roman" w:cs="Times New Roman"/>
                <w:sz w:val="24"/>
                <w:szCs w:val="24"/>
                <w:lang w:eastAsia="ru-RU"/>
              </w:rPr>
              <w:lastRenderedPageBreak/>
              <w:t>умение соблюдать традиции семейных, школьных, государственных праздников. 5) представления об обязанностях и правах ребенка: представления о праве на жизнь, на образование, на труд, на неприкосновенность личности и достоинства и другое; представления об обязанностях обучающегося, сына (дочери), внука (внучки), гражданина и другое. 6) представление о стране проживания - России: представление о стране, народе, столице, больших и малых городах, месте проживания; представление о государственной символике (флаг, герб, гимн); представление о значимых исторических событиях и выдающихся людях России.</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 xml:space="preserve">Естествознание Мир природы и человека 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 2) знания простейших взаимосвязей и взаимозависимостей между миром живой и неживой природы и умение их устанавливать; 3) владение доступными способами изучения природных явлений, процессов и некоторых социальных объектов. Природоведение 1) знания о природе, взаимосвязи между деятельностью человека и происходящими изменениями в окружающей природной среде; 2) использование усвоенных знаний и умений в повседневной жизни для решения практико-ориентированных задач; 3) развитие активности, любознательности и разумной предприимчивости во взаимодействии с миром природы. География 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 Биология 1) начальные представления о единстве </w:t>
            </w:r>
            <w:r w:rsidRPr="00881361">
              <w:rPr>
                <w:rFonts w:ascii="Times New Roman" w:eastAsia="Times New Roman" w:hAnsi="Times New Roman" w:cs="Times New Roman"/>
                <w:sz w:val="24"/>
                <w:szCs w:val="24"/>
                <w:lang w:eastAsia="ru-RU"/>
              </w:rPr>
              <w:lastRenderedPageBreak/>
              <w:t>растительного и животного миров, мира человека; 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 3) знания о строении тела человека; формирование элементарных навыков, способствующих укреплению здоровья человека.</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Не предусматривается</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Человек и общество Основы социальной жизни 1) навыки самообслуживания и ведения домашнего хозяйства, необходимые в повседневной жизни; 2) знание названий, назначения и особенностей функционирования организаций, учреждений и предприятий социальной направленности; 3) умения обращаться в различные организации и учреждения социальной направленности для решения практических жизненно важных задач; Мир истории 1) знание и понимание некоторых исторических терминов; 2) элементарные представления об истории развития предметного мира (мира вещей); 3) элементарные представления об истории развития человеческого общества. История Отечества 1) первоначальные представления об историческом прошлом и настоящем России; 2) умение получать и историческую информацию из разных источников и использовать ее для решения различных задач. Обществоведение 1) понимание значения обществоведческих и правовых знаний в жизни человека и общества; 2) формирование обществоведческих представлений и понятий, отражающих особенности изучаемого материала; 3) умение изучать и систематизировать информацию из различных источников; 4) расширение опыта оценочной деятельности на основе осмысления заданий, учебных и жизненных ситуаций, документальных материалов. Этика 1) первоначальные этические представления; 2) определение собственного отношения к некоторым поступкам людей; их элементарная оценка.</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Не предусматривается</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Искусство Музыка 1) владение элементами музыкальной культуры, интерес к музыкальному искусству и музыкальной деятельности, элементарные эстетические суждения; 2) элементарный опыт </w:t>
            </w:r>
            <w:r w:rsidRPr="00881361">
              <w:rPr>
                <w:rFonts w:ascii="Times New Roman" w:eastAsia="Times New Roman" w:hAnsi="Times New Roman" w:cs="Times New Roman"/>
                <w:sz w:val="24"/>
                <w:szCs w:val="24"/>
                <w:lang w:eastAsia="ru-RU"/>
              </w:rPr>
              <w:lastRenderedPageBreak/>
              <w:t>музыкальной деятельности. 4.5.2. Рисование 1) элементарные эстетические представления и оценочные суждения о произведениях искусства; 2) овладение практическими изобразительными умениями и навыками, используемыми в разных видах рисования; 3) практические умения самовыражения средствами рисования.</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 xml:space="preserve">Искусство Музыка и движение 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w:t>
            </w:r>
            <w:r w:rsidRPr="00881361">
              <w:rPr>
                <w:rFonts w:ascii="Times New Roman" w:eastAsia="Times New Roman" w:hAnsi="Times New Roman" w:cs="Times New Roman"/>
                <w:sz w:val="24"/>
                <w:szCs w:val="24"/>
                <w:lang w:eastAsia="ru-RU"/>
              </w:rPr>
              <w:lastRenderedPageBreak/>
              <w:t xml:space="preserve">практическое обогащение опыта в процессе музыкальных занятий, игр, музыкально-танцевальных, вокальных и инструментальных выступлений: интерес к различным видам музыкальной деятельности (слушание, пение, движение под музыку, игра на музыкальных инструментах); умение слушать музыку и выполнять простейшие танцевальные движения; освоение приемов игры на музыкальных инструментах, сопровождение мелодии игрой на музыкальных инструментах; умение узнавать знакомые песни, подпевать их, петь в хоре. 2) готовность к участию в совместных музыкальных мероприятиях: умение проявлять адекватные эмоциональные реакции от совместной и самостоятельной музыкальной деятельности; стремление к совместной и самостоятельной музыкальной деятельности; умение использовать полученные навыки для участия в представлениях, концертах, спектаклях. Изобразительная деятельность (рисование, лепка, аппликация) 1) освоение доступных средств изобразительной деятельности и их использование в повседневной жизни: интерес к доступным видам изобразительной деятельности; умение использовать инструменты и материалы в процессе доступной изобразительной деятельности (лепка, рисование, аппликация); умение использовать различные изобразительные технологии в процессе рисования, лепки, аппликации. 2) способность к совместной и самостоятельной изобразительной деятельности: положительные эмоциональные реакции (удовольствие, радость) в процессе изобразительной деятельности; стремление к собственной творческой деятельности и умение демонстрировать результаты работы; умение выражать свое отношение к результатам собственной и чужой творческой деятельности. 3) готовность к участию в совместных мероприятиях: готовность к взаимодействию в творческой деятельности совместно со сверстниками, взрослыми; умение использовать полученные навыки для изготовления </w:t>
            </w:r>
            <w:r w:rsidRPr="00881361">
              <w:rPr>
                <w:rFonts w:ascii="Times New Roman" w:eastAsia="Times New Roman" w:hAnsi="Times New Roman" w:cs="Times New Roman"/>
                <w:sz w:val="24"/>
                <w:szCs w:val="24"/>
                <w:lang w:eastAsia="ru-RU"/>
              </w:rPr>
              <w:lastRenderedPageBreak/>
              <w:t>творческих работ, для участия в выставках, конкурсах рисунков, поделок.</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Физическая культура Физическая культура (Адаптивная физическая культура) 1) овладение умениями организовывать здоровьесберегающую жизнедеятельность (режим дня утренняя зарядка, оздоровительные мероприятия, подвижные игры); 2) первоначальные представления о значении физической культуры для физического развития, повышения работоспособности; 3) вовлечение в систематические занятия физической культурой и доступными видами спорта; 4) умения оценивать свое физическое состояние, величину физических нагрузок.</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Физическая культура Адаптивная физкультура 1) восприятие собственного тела, осознание своих физических возможностей и ограничений: освоение доступных способов контроля над функциями собственного тела: сидеть, стоять, передвигаться (в том числе с использованием технических средств); освоение двигательных навыков, координации, последовательности движений; совершенствование физических качеств: ловкости, силы, быстроты, выносливости; умение радоваться успехам: выше прыгнул, быстрее пробежал и другое. 2) соотнесение самочувствия с настроением, собственной активностью, самостоятельностью и независимостью: умение определять свое самочувствие в связи с физической нагрузкой: усталость, болевые ощущения и другое; повышение уровня самостоятельности в освоении и совершенствовании двигательных умений. 3) освоение доступных видов физкультурно-спортивной деятельности: езды на велосипеде, ходьбы на лыжах, спортивных игр, туризма, плавания: 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 умение ездить на велосипеде, кататься на санках, ходить на лыжах, плавать, играть в подвижные игры и другое.</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Технологии Ручной труд 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 2) владение некоторьми технологическими приемами ручной обработки материалов; 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4) использование приобретенных знаний и умений для решения практических задач. Профильный труд 1) владение умениями на уровне квалификационных требований к </w:t>
            </w:r>
            <w:r w:rsidRPr="00881361">
              <w:rPr>
                <w:rFonts w:ascii="Times New Roman" w:eastAsia="Times New Roman" w:hAnsi="Times New Roman" w:cs="Times New Roman"/>
                <w:sz w:val="24"/>
                <w:szCs w:val="24"/>
                <w:lang w:eastAsia="ru-RU"/>
              </w:rPr>
              <w:lastRenderedPageBreak/>
              <w:t>определенной профессии, применение сформированных умений для решения учебных и практических задач; 2) знание правил поведения в ситуациях профессиональной деятельности и продуктивность межличностного взаимодействия в процессе реализации задания; 3) знание технологической карты и умение следовать ей при выполнении заданий; 4) знание правил техники безопасности и их применение в учебных и жизненных ситуациях.</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 xml:space="preserve">Технологии Профильный труд 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 умение выполнять отдельные и комплексные элементы трудовых операций, несложные виды работ, применяемые в сферах производства и обслуживания; </w:t>
            </w:r>
            <w:r w:rsidRPr="00881361">
              <w:rPr>
                <w:rFonts w:ascii="Times New Roman" w:eastAsia="Times New Roman" w:hAnsi="Times New Roman" w:cs="Times New Roman"/>
                <w:sz w:val="24"/>
                <w:szCs w:val="24"/>
                <w:lang w:eastAsia="ru-RU"/>
              </w:rPr>
              <w:lastRenderedPageBreak/>
              <w:t>умение использовать в трудовой деятельности различные инструменты, материалы; соблюдать необходимые правила техники безопасности; 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 умение выполнять работу качественно, в установленный промежуток времени, оценивать результаты своего труда. 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 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881361" w:rsidRPr="00881361" w:rsidTr="00881361">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lastRenderedPageBreak/>
              <w:t>Итоговая аттестация осуществляется организацией по завершению реализации АООП в форме двух испытаний; 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второе - направлено на оценку знаний и умений по выбранному профилю труда.</w:t>
            </w:r>
          </w:p>
        </w:tc>
        <w:tc>
          <w:tcPr>
            <w:tcW w:w="0" w:type="auto"/>
            <w:hideMark/>
          </w:tcPr>
          <w:p w:rsidR="00881361" w:rsidRPr="00881361" w:rsidRDefault="00881361" w:rsidP="00881361">
            <w:pPr>
              <w:spacing w:after="0"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t xml:space="preserve">Итоговая оценка качества освоения обучающимися АООП осуществляется организацией. 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 Система оценки результатов включает целостную характеристику освоения обучающимся СИПР, отражающую взаимодействие следующих компонентов: что обучающийся знает и умеет на конец учебного периода, что из полученных знаний и умений он применяет на практике, насколько активно, адекватно и самостоятельно он их применяет. 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 При оценке результативности обучения должны учитываться следующие факторы и проявления: - особенности психического, неврологического и соматического состояния каждого обучающегося; - выявление результативности обучения происходит вариативно с учетом психофизического </w:t>
            </w:r>
            <w:r w:rsidRPr="00881361">
              <w:rPr>
                <w:rFonts w:ascii="Times New Roman" w:eastAsia="Times New Roman" w:hAnsi="Times New Roman" w:cs="Times New Roman"/>
                <w:sz w:val="24"/>
                <w:szCs w:val="24"/>
                <w:lang w:eastAsia="ru-RU"/>
              </w:rPr>
              <w:lastRenderedPageBreak/>
              <w:t xml:space="preserve">развития обучающегося в процессе выполнения перцептивных, речевых, предметных действий, графических работ; -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 -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 Итоги освоения отраженного в СИПР содержания и анализ результатов обучения позволяют составить развернутую характеристику учебной деятельности ребёнка, оценить динамику развития его </w:t>
            </w:r>
            <w:r w:rsidRPr="00881361">
              <w:rPr>
                <w:rFonts w:ascii="Times New Roman" w:eastAsia="Times New Roman" w:hAnsi="Times New Roman" w:cs="Times New Roman"/>
                <w:sz w:val="24"/>
                <w:szCs w:val="24"/>
                <w:lang w:eastAsia="ru-RU"/>
              </w:rPr>
              <w:lastRenderedPageBreak/>
              <w:t>жизненных компетенций. Для оценки результатов освоения СИПР и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lastRenderedPageBreak/>
        <w:t>* Пункт 19.8 раздела III ФГОС НОО.</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 Пункт 25 раздела IV ФГОС НОО.</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 Навыки пользования средствами альтернативной коммуникации формируются в рамках коррекционного курса «Альтернативная коммуникация».</w:t>
      </w:r>
    </w:p>
    <w:p w:rsidR="00881361" w:rsidRPr="00881361" w:rsidRDefault="00881361" w:rsidP="00881361">
      <w:pPr>
        <w:spacing w:after="255" w:line="300" w:lineRule="atLeast"/>
        <w:outlineLvl w:val="1"/>
        <w:rPr>
          <w:rFonts w:ascii="Arial" w:eastAsia="Times New Roman" w:hAnsi="Arial" w:cs="Arial"/>
          <w:b/>
          <w:bCs/>
          <w:color w:val="4D4D4D"/>
          <w:sz w:val="27"/>
          <w:szCs w:val="27"/>
          <w:lang w:eastAsia="ru-RU"/>
        </w:rPr>
      </w:pPr>
      <w:bookmarkStart w:id="1" w:name="review"/>
      <w:bookmarkEnd w:id="1"/>
      <w:r w:rsidRPr="00881361">
        <w:rPr>
          <w:rFonts w:ascii="Arial" w:eastAsia="Times New Roman" w:hAnsi="Arial" w:cs="Arial"/>
          <w:b/>
          <w:bCs/>
          <w:color w:val="4D4D4D"/>
          <w:sz w:val="27"/>
          <w:szCs w:val="27"/>
          <w:lang w:eastAsia="ru-RU"/>
        </w:rPr>
        <w:t>Обзор документа</w:t>
      </w:r>
    </w:p>
    <w:p w:rsidR="00881361" w:rsidRPr="00881361" w:rsidRDefault="00881361" w:rsidP="00881361">
      <w:pPr>
        <w:spacing w:before="255" w:after="255" w:line="240" w:lineRule="auto"/>
        <w:rPr>
          <w:rFonts w:ascii="Times New Roman" w:eastAsia="Times New Roman" w:hAnsi="Times New Roman" w:cs="Times New Roman"/>
          <w:sz w:val="24"/>
          <w:szCs w:val="24"/>
          <w:lang w:eastAsia="ru-RU"/>
        </w:rPr>
      </w:pPr>
      <w:r w:rsidRPr="00881361">
        <w:rPr>
          <w:rFonts w:ascii="Times New Roman" w:eastAsia="Times New Roman" w:hAnsi="Times New Roman" w:cs="Times New Roman"/>
          <w:sz w:val="24"/>
          <w:szCs w:val="24"/>
          <w:lang w:eastAsia="ru-RU"/>
        </w:rPr>
        <w:pict>
          <v:rect id="_x0000_i1025" style="width:0;height:.75pt" o:hrstd="t" o:hrnoshade="t" o:hr="t" fillcolor="black" stroked="f"/>
        </w:pic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Утвержден федеральный государственный образовательный стандарт образования обучающихся с умственной отсталостью (интеллектуальными нарушениями).</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Стандарт представляет собой совокупность обязательных требований при реализации адаптированных основных общеобразовательных программ (АООП) в организациях, осуществляющих образовательную деятельность.</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Он касается обучающихся с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АООП разрабатывается на основе стандарта с учетом особенностей указанных групп обучающихся, их психофизического развития, индивидуальных возможностей и обеспечивает коррекцию нарушений развития и их социальную адаптацию.</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Положения стандарта могут использоваться родителями (законными представителями) в рамках семейного образования, а также на дому или в медицинских организациях.</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Стандарт применяется к правоотношениям, возникшим с 01.09.2016.</w:t>
      </w:r>
    </w:p>
    <w:p w:rsidR="00881361" w:rsidRPr="00881361" w:rsidRDefault="00881361" w:rsidP="00881361">
      <w:pPr>
        <w:spacing w:after="255" w:line="255" w:lineRule="atLeast"/>
        <w:rPr>
          <w:rFonts w:ascii="Arial" w:eastAsia="Times New Roman" w:hAnsi="Arial" w:cs="Arial"/>
          <w:color w:val="000000"/>
          <w:sz w:val="21"/>
          <w:szCs w:val="21"/>
          <w:lang w:eastAsia="ru-RU"/>
        </w:rPr>
      </w:pPr>
      <w:r w:rsidRPr="00881361">
        <w:rPr>
          <w:rFonts w:ascii="Arial" w:eastAsia="Times New Roman" w:hAnsi="Arial" w:cs="Arial"/>
          <w:color w:val="000000"/>
          <w:sz w:val="21"/>
          <w:szCs w:val="21"/>
          <w:lang w:eastAsia="ru-RU"/>
        </w:rPr>
        <w:t>Лица, зачисленные до 01.09.2016 для обучения по адаптированным образовательным программам, обучаются по ним до завершения обучения.</w:t>
      </w:r>
    </w:p>
    <w:p w:rsidR="00312E96" w:rsidRDefault="00881361" w:rsidP="00881361">
      <w:r w:rsidRPr="00881361">
        <w:rPr>
          <w:rFonts w:ascii="Arial" w:eastAsia="Times New Roman" w:hAnsi="Arial" w:cs="Arial"/>
          <w:color w:val="000000"/>
          <w:sz w:val="21"/>
          <w:szCs w:val="21"/>
          <w:lang w:eastAsia="ru-RU"/>
        </w:rPr>
        <w:lastRenderedPageBreak/>
        <w:br/>
      </w:r>
      <w:r w:rsidRPr="00881361">
        <w:rPr>
          <w:rFonts w:ascii="Arial" w:eastAsia="Times New Roman" w:hAnsi="Arial" w:cs="Arial"/>
          <w:color w:val="000000"/>
          <w:sz w:val="21"/>
          <w:szCs w:val="21"/>
          <w:lang w:eastAsia="ru-RU"/>
        </w:rPr>
        <w:br/>
        <w:t>ГАРАНТ.РУ:</w:t>
      </w:r>
      <w:r w:rsidRPr="00881361">
        <w:rPr>
          <w:rFonts w:ascii="Arial" w:eastAsia="Times New Roman" w:hAnsi="Arial" w:cs="Arial"/>
          <w:color w:val="000000"/>
          <w:sz w:val="21"/>
          <w:lang w:eastAsia="ru-RU"/>
        </w:rPr>
        <w:t> </w:t>
      </w:r>
      <w:hyperlink r:id="rId44" w:anchor="ixzz3a7tut300" w:history="1">
        <w:r w:rsidRPr="00881361">
          <w:rPr>
            <w:rFonts w:ascii="Arial" w:eastAsia="Times New Roman" w:hAnsi="Arial" w:cs="Arial"/>
            <w:color w:val="003399"/>
            <w:sz w:val="21"/>
            <w:u w:val="single"/>
            <w:lang w:eastAsia="ru-RU"/>
          </w:rPr>
          <w:t>http://www.garant.ru/products/ipo/prime/doc/70760670/#ixzz3a7tut300</w:t>
        </w:r>
      </w:hyperlink>
    </w:p>
    <w:sectPr w:rsidR="00312E96" w:rsidSect="00312E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1361"/>
    <w:rsid w:val="00312E96"/>
    <w:rsid w:val="00881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E96"/>
  </w:style>
  <w:style w:type="paragraph" w:styleId="2">
    <w:name w:val="heading 2"/>
    <w:basedOn w:val="a"/>
    <w:link w:val="20"/>
    <w:uiPriority w:val="9"/>
    <w:qFormat/>
    <w:rsid w:val="008813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813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136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8136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81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1361"/>
  </w:style>
  <w:style w:type="character" w:styleId="a4">
    <w:name w:val="Hyperlink"/>
    <w:basedOn w:val="a0"/>
    <w:uiPriority w:val="99"/>
    <w:semiHidden/>
    <w:unhideWhenUsed/>
    <w:rsid w:val="00881361"/>
    <w:rPr>
      <w:color w:val="0000FF"/>
      <w:u w:val="single"/>
    </w:rPr>
  </w:style>
  <w:style w:type="paragraph" w:customStyle="1" w:styleId="toleft">
    <w:name w:val="toleft"/>
    <w:basedOn w:val="a"/>
    <w:rsid w:val="008813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4879365">
      <w:bodyDiv w:val="1"/>
      <w:marLeft w:val="0"/>
      <w:marRight w:val="0"/>
      <w:marTop w:val="0"/>
      <w:marBottom w:val="0"/>
      <w:divBdr>
        <w:top w:val="none" w:sz="0" w:space="0" w:color="auto"/>
        <w:left w:val="none" w:sz="0" w:space="0" w:color="auto"/>
        <w:bottom w:val="none" w:sz="0" w:space="0" w:color="auto"/>
        <w:right w:val="none" w:sz="0" w:space="0" w:color="auto"/>
      </w:divBdr>
      <w:divsChild>
        <w:div w:id="156980037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760670/" TargetMode="External"/><Relationship Id="rId13" Type="http://schemas.openxmlformats.org/officeDocument/2006/relationships/hyperlink" Target="http://www.garant.ru/products/ipo/prime/doc/70760670/" TargetMode="External"/><Relationship Id="rId18" Type="http://schemas.openxmlformats.org/officeDocument/2006/relationships/hyperlink" Target="http://www.garant.ru/products/ipo/prime/doc/70760670/" TargetMode="External"/><Relationship Id="rId26" Type="http://schemas.openxmlformats.org/officeDocument/2006/relationships/hyperlink" Target="http://www.garant.ru/products/ipo/prime/doc/70760670/" TargetMode="External"/><Relationship Id="rId39" Type="http://schemas.openxmlformats.org/officeDocument/2006/relationships/hyperlink" Target="http://www.garant.ru/products/ipo/prime/doc/70760670/" TargetMode="External"/><Relationship Id="rId3" Type="http://schemas.openxmlformats.org/officeDocument/2006/relationships/webSettings" Target="webSettings.xml"/><Relationship Id="rId21" Type="http://schemas.openxmlformats.org/officeDocument/2006/relationships/hyperlink" Target="http://www.garant.ru/products/ipo/prime/doc/70760670/" TargetMode="External"/><Relationship Id="rId34" Type="http://schemas.openxmlformats.org/officeDocument/2006/relationships/hyperlink" Target="http://www.garant.ru/products/ipo/prime/doc/70760670/" TargetMode="External"/><Relationship Id="rId42" Type="http://schemas.openxmlformats.org/officeDocument/2006/relationships/hyperlink" Target="http://www.garant.ru/products/ipo/prime/doc/70760670/" TargetMode="External"/><Relationship Id="rId7" Type="http://schemas.openxmlformats.org/officeDocument/2006/relationships/hyperlink" Target="http://www.garant.ru/products/ipo/prime/doc/70760670/" TargetMode="External"/><Relationship Id="rId12" Type="http://schemas.openxmlformats.org/officeDocument/2006/relationships/hyperlink" Target="http://www.garant.ru/products/ipo/prime/doc/70760670/" TargetMode="External"/><Relationship Id="rId17" Type="http://schemas.openxmlformats.org/officeDocument/2006/relationships/hyperlink" Target="http://www.garant.ru/products/ipo/prime/doc/70760670/" TargetMode="External"/><Relationship Id="rId25" Type="http://schemas.openxmlformats.org/officeDocument/2006/relationships/hyperlink" Target="http://www.garant.ru/products/ipo/prime/doc/70760670/" TargetMode="External"/><Relationship Id="rId33" Type="http://schemas.openxmlformats.org/officeDocument/2006/relationships/hyperlink" Target="http://www.garant.ru/products/ipo/prime/doc/70760670/" TargetMode="External"/><Relationship Id="rId38" Type="http://schemas.openxmlformats.org/officeDocument/2006/relationships/hyperlink" Target="http://www.garant.ru/products/ipo/prime/doc/70760670/"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garant.ru/products/ipo/prime/doc/70760670/" TargetMode="External"/><Relationship Id="rId20" Type="http://schemas.openxmlformats.org/officeDocument/2006/relationships/hyperlink" Target="http://www.garant.ru/products/ipo/prime/doc/70760670/" TargetMode="External"/><Relationship Id="rId29" Type="http://schemas.openxmlformats.org/officeDocument/2006/relationships/hyperlink" Target="http://www.garant.ru/products/ipo/prime/doc/70760670/" TargetMode="External"/><Relationship Id="rId41" Type="http://schemas.openxmlformats.org/officeDocument/2006/relationships/hyperlink" Target="http://www.garant.ru/products/ipo/prime/doc/70760670/" TargetMode="External"/><Relationship Id="rId1" Type="http://schemas.openxmlformats.org/officeDocument/2006/relationships/styles" Target="styles.xml"/><Relationship Id="rId6" Type="http://schemas.openxmlformats.org/officeDocument/2006/relationships/hyperlink" Target="http://www.garant.ru/products/ipo/prime/doc/70760670/" TargetMode="External"/><Relationship Id="rId11" Type="http://schemas.openxmlformats.org/officeDocument/2006/relationships/hyperlink" Target="http://www.garant.ru/products/ipo/prime/doc/70760670/" TargetMode="External"/><Relationship Id="rId24" Type="http://schemas.openxmlformats.org/officeDocument/2006/relationships/hyperlink" Target="http://www.garant.ru/products/ipo/prime/doc/70760670/" TargetMode="External"/><Relationship Id="rId32" Type="http://schemas.openxmlformats.org/officeDocument/2006/relationships/hyperlink" Target="http://www.garant.ru/products/ipo/prime/doc/70760670/" TargetMode="External"/><Relationship Id="rId37" Type="http://schemas.openxmlformats.org/officeDocument/2006/relationships/hyperlink" Target="http://www.garant.ru/products/ipo/prime/doc/70760670/" TargetMode="External"/><Relationship Id="rId40" Type="http://schemas.openxmlformats.org/officeDocument/2006/relationships/hyperlink" Target="http://www.garant.ru/products/ipo/prime/doc/70760670/" TargetMode="External"/><Relationship Id="rId45" Type="http://schemas.openxmlformats.org/officeDocument/2006/relationships/fontTable" Target="fontTable.xml"/><Relationship Id="rId5" Type="http://schemas.openxmlformats.org/officeDocument/2006/relationships/hyperlink" Target="http://www.garant.ru/products/ipo/prime/doc/70760670/" TargetMode="External"/><Relationship Id="rId15" Type="http://schemas.openxmlformats.org/officeDocument/2006/relationships/hyperlink" Target="http://www.garant.ru/products/ipo/prime/doc/70760670/" TargetMode="External"/><Relationship Id="rId23" Type="http://schemas.openxmlformats.org/officeDocument/2006/relationships/hyperlink" Target="http://www.garant.ru/products/ipo/prime/doc/70760670/" TargetMode="External"/><Relationship Id="rId28" Type="http://schemas.openxmlformats.org/officeDocument/2006/relationships/hyperlink" Target="http://www.garant.ru/products/ipo/prime/doc/70760670/" TargetMode="External"/><Relationship Id="rId36" Type="http://schemas.openxmlformats.org/officeDocument/2006/relationships/hyperlink" Target="http://www.garant.ru/products/ipo/prime/doc/70760670/" TargetMode="External"/><Relationship Id="rId10" Type="http://schemas.openxmlformats.org/officeDocument/2006/relationships/hyperlink" Target="http://www.garant.ru/products/ipo/prime/doc/70760670/" TargetMode="External"/><Relationship Id="rId19" Type="http://schemas.openxmlformats.org/officeDocument/2006/relationships/hyperlink" Target="http://www.garant.ru/products/ipo/prime/doc/70760670/" TargetMode="External"/><Relationship Id="rId31" Type="http://schemas.openxmlformats.org/officeDocument/2006/relationships/hyperlink" Target="http://www.garant.ru/products/ipo/prime/doc/70760670/" TargetMode="External"/><Relationship Id="rId44" Type="http://schemas.openxmlformats.org/officeDocument/2006/relationships/hyperlink" Target="http://www.garant.ru/products/ipo/prime/doc/70760670/" TargetMode="External"/><Relationship Id="rId4" Type="http://schemas.openxmlformats.org/officeDocument/2006/relationships/hyperlink" Target="http://www.garant.ru/products/ipo/prime/doc/70760670/" TargetMode="External"/><Relationship Id="rId9" Type="http://schemas.openxmlformats.org/officeDocument/2006/relationships/hyperlink" Target="http://www.garant.ru/products/ipo/prime/doc/70760670/" TargetMode="External"/><Relationship Id="rId14" Type="http://schemas.openxmlformats.org/officeDocument/2006/relationships/hyperlink" Target="http://www.garant.ru/products/ipo/prime/doc/70760670/" TargetMode="External"/><Relationship Id="rId22" Type="http://schemas.openxmlformats.org/officeDocument/2006/relationships/hyperlink" Target="http://www.garant.ru/products/ipo/prime/doc/70760670/" TargetMode="External"/><Relationship Id="rId27" Type="http://schemas.openxmlformats.org/officeDocument/2006/relationships/hyperlink" Target="http://www.garant.ru/products/ipo/prime/doc/70760670/" TargetMode="External"/><Relationship Id="rId30" Type="http://schemas.openxmlformats.org/officeDocument/2006/relationships/hyperlink" Target="http://www.garant.ru/products/ipo/prime/doc/70760670/" TargetMode="External"/><Relationship Id="rId35" Type="http://schemas.openxmlformats.org/officeDocument/2006/relationships/hyperlink" Target="http://www.garant.ru/products/ipo/prime/doc/70760670/" TargetMode="External"/><Relationship Id="rId43" Type="http://schemas.openxmlformats.org/officeDocument/2006/relationships/hyperlink" Target="http://www.garant.ru/products/ipo/prime/doc/70760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20100</Words>
  <Characters>114574</Characters>
  <Application>Microsoft Office Word</Application>
  <DocSecurity>0</DocSecurity>
  <Lines>954</Lines>
  <Paragraphs>268</Paragraphs>
  <ScaleCrop>false</ScaleCrop>
  <Company>Krokoz™</Company>
  <LinksUpToDate>false</LinksUpToDate>
  <CharactersWithSpaces>134406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Анюта</cp:lastModifiedBy>
  <cp:revision>1</cp:revision>
  <dcterms:created xsi:type="dcterms:W3CDTF">2015-05-14T15:17:00Z</dcterms:created>
  <dcterms:modified xsi:type="dcterms:W3CDTF">2015-05-14T15:18:00Z</dcterms:modified>
</cp:coreProperties>
</file>